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6BC77" w14:textId="77777777" w:rsidR="00CD60EF" w:rsidRDefault="00EC0E04">
      <w:pPr>
        <w:spacing w:after="200"/>
        <w:jc w:val="center"/>
      </w:pPr>
      <w:r>
        <w:rPr>
          <w:noProof/>
        </w:rPr>
        <w:drawing>
          <wp:inline distT="0" distB="0" distL="0" distR="0" wp14:anchorId="3B191627" wp14:editId="34D18208">
            <wp:extent cx="6020452" cy="6715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073732" cy="677455"/>
                    </a:xfrm>
                    <a:prstGeom prst="rect">
                      <a:avLst/>
                    </a:prstGeom>
                  </pic:spPr>
                </pic:pic>
              </a:graphicData>
            </a:graphic>
          </wp:inline>
        </w:drawing>
      </w:r>
    </w:p>
    <w:p w14:paraId="41391EA9" w14:textId="77777777" w:rsidR="00CD60EF" w:rsidRDefault="00EC0E04">
      <w:pPr>
        <w:spacing w:after="60"/>
        <w:jc w:val="center"/>
      </w:pPr>
      <w:r>
        <w:rPr>
          <w:b/>
          <w:bCs/>
          <w:color w:val="5B2D8E"/>
          <w:sz w:val="40"/>
          <w:szCs w:val="40"/>
        </w:rPr>
        <w:t>CCTV Privacy Notice</w:t>
      </w:r>
    </w:p>
    <w:p w14:paraId="475A15EE" w14:textId="77777777" w:rsidR="00CD60EF" w:rsidRDefault="00EC0E04">
      <w:pPr>
        <w:spacing w:after="220"/>
        <w:jc w:val="center"/>
      </w:pPr>
      <w:r>
        <w:rPr>
          <w:b/>
          <w:bCs/>
          <w:i/>
          <w:iCs/>
          <w:color w:val="C9A84C"/>
          <w:sz w:val="20"/>
          <w:szCs w:val="20"/>
        </w:rPr>
        <w:t xml:space="preserve">How We Use CCTV and Audio Recording </w:t>
      </w:r>
      <w:proofErr w:type="gramStart"/>
      <w:r>
        <w:rPr>
          <w:b/>
          <w:bCs/>
          <w:i/>
          <w:iCs/>
          <w:color w:val="C9A84C"/>
          <w:sz w:val="20"/>
          <w:szCs w:val="20"/>
        </w:rPr>
        <w:t>On</w:t>
      </w:r>
      <w:proofErr w:type="gramEnd"/>
      <w:r>
        <w:rPr>
          <w:b/>
          <w:bCs/>
          <w:i/>
          <w:iCs/>
          <w:color w:val="C9A84C"/>
          <w:sz w:val="20"/>
          <w:szCs w:val="20"/>
        </w:rPr>
        <w:t xml:space="preserve"> Site</w:t>
      </w:r>
    </w:p>
    <w:p w14:paraId="660831D0" w14:textId="77777777" w:rsidR="00CD60EF" w:rsidRDefault="00CD60EF">
      <w:pPr>
        <w:pBdr>
          <w:bottom w:val="single" w:sz="16" w:space="1" w:color="C9A84C"/>
        </w:pBdr>
        <w:spacing w:after="220"/>
      </w:pPr>
    </w:p>
    <w:p w14:paraId="636BD70C" w14:textId="77777777" w:rsidR="00CD60EF" w:rsidRDefault="00EC0E04">
      <w:pPr>
        <w:spacing w:after="160" w:line="276" w:lineRule="auto"/>
      </w:pPr>
      <w:r>
        <w:t>This notice explains how Futures-Essex Ltd uses CCTV, including limited audio recording, on site. It should be read alongside our main Privacy Notice and our Health and Safety Policy.</w:t>
      </w:r>
    </w:p>
    <w:p w14:paraId="3B25C312" w14:textId="77777777" w:rsidR="00CD60EF" w:rsidRDefault="00EC0E04">
      <w:pPr>
        <w:pStyle w:val="Heading1"/>
        <w:pBdr>
          <w:bottom w:val="single" w:sz="8" w:space="4" w:color="C9A84C"/>
        </w:pBdr>
        <w:spacing w:before="360" w:after="160"/>
      </w:pPr>
      <w:r>
        <w:rPr>
          <w:sz w:val="30"/>
          <w:szCs w:val="30"/>
        </w:rPr>
        <w:t>Who We Are</w:t>
      </w:r>
    </w:p>
    <w:p w14:paraId="32B96FF8" w14:textId="77777777" w:rsidR="00CD60EF" w:rsidRDefault="00EC0E04">
      <w:pPr>
        <w:spacing w:after="160" w:line="276" w:lineRule="auto"/>
      </w:pPr>
      <w:r>
        <w:t>Futures-Essex Ltd is the data controller for the CCTV system described in this notice.</w:t>
      </w:r>
    </w:p>
    <w:p w14:paraId="0F093C30" w14:textId="77777777" w:rsidR="00CD60EF" w:rsidRDefault="00EC0E04">
      <w:pPr>
        <w:spacing w:after="160" w:line="276" w:lineRule="auto"/>
      </w:pPr>
      <w:r>
        <w:t xml:space="preserve">Address: The Studio, Oak Lodge Farm, </w:t>
      </w:r>
      <w:proofErr w:type="spellStart"/>
      <w:r>
        <w:t>Leighams</w:t>
      </w:r>
      <w:proofErr w:type="spellEnd"/>
      <w:r>
        <w:t xml:space="preserve"> Road, </w:t>
      </w:r>
      <w:proofErr w:type="spellStart"/>
      <w:r>
        <w:t>Bicknacre</w:t>
      </w:r>
      <w:proofErr w:type="spellEnd"/>
      <w:r>
        <w:t>, Essex, CM3 4HF.</w:t>
      </w:r>
    </w:p>
    <w:p w14:paraId="7056AEAA" w14:textId="77777777" w:rsidR="00CD60EF" w:rsidRDefault="00EC0E04">
      <w:pPr>
        <w:pStyle w:val="Heading1"/>
        <w:pBdr>
          <w:bottom w:val="single" w:sz="8" w:space="4" w:color="C9A84C"/>
        </w:pBdr>
        <w:spacing w:before="360" w:after="160"/>
      </w:pPr>
      <w:r>
        <w:rPr>
          <w:sz w:val="30"/>
          <w:szCs w:val="30"/>
        </w:rPr>
        <w:t>Why We Use CCTV</w:t>
      </w:r>
    </w:p>
    <w:p w14:paraId="4877968F" w14:textId="77777777" w:rsidR="00CD60EF" w:rsidRDefault="00EC0E04">
      <w:pPr>
        <w:spacing w:after="160" w:line="276" w:lineRule="auto"/>
      </w:pPr>
      <w:r>
        <w:t>We use CCTV to:</w:t>
      </w:r>
    </w:p>
    <w:p w14:paraId="2ED7CDE2" w14:textId="77777777" w:rsidR="00CD60EF" w:rsidRDefault="00EC0E04">
      <w:pPr>
        <w:pStyle w:val="ListParagraph"/>
        <w:numPr>
          <w:ilvl w:val="0"/>
          <w:numId w:val="2"/>
        </w:numPr>
        <w:spacing w:after="90" w:line="276" w:lineRule="auto"/>
      </w:pPr>
      <w:r>
        <w:t>Safeguard young people, staff and visitors</w:t>
      </w:r>
    </w:p>
    <w:p w14:paraId="28021A17" w14:textId="77777777" w:rsidR="00CD60EF" w:rsidRDefault="00EC0E04">
      <w:pPr>
        <w:pStyle w:val="ListParagraph"/>
        <w:numPr>
          <w:ilvl w:val="0"/>
          <w:numId w:val="2"/>
        </w:numPr>
        <w:spacing w:after="90" w:line="276" w:lineRule="auto"/>
      </w:pPr>
      <w:r>
        <w:t>Prevent and detect crime and anti-social behaviour</w:t>
      </w:r>
    </w:p>
    <w:p w14:paraId="73AFA6AA" w14:textId="77777777" w:rsidR="00CD60EF" w:rsidRDefault="00EC0E04">
      <w:pPr>
        <w:pStyle w:val="ListParagraph"/>
        <w:numPr>
          <w:ilvl w:val="0"/>
          <w:numId w:val="2"/>
        </w:numPr>
        <w:spacing w:after="90" w:line="276" w:lineRule="auto"/>
      </w:pPr>
      <w:r>
        <w:t>Monitor site security, including gates, fencing and the car park</w:t>
      </w:r>
    </w:p>
    <w:p w14:paraId="3499BE72" w14:textId="77777777" w:rsidR="00CD60EF" w:rsidRDefault="00EC0E04">
      <w:pPr>
        <w:pStyle w:val="ListParagraph"/>
        <w:numPr>
          <w:ilvl w:val="0"/>
          <w:numId w:val="2"/>
        </w:numPr>
        <w:spacing w:after="90" w:line="276" w:lineRule="auto"/>
      </w:pPr>
      <w:r>
        <w:t>Support investigations and incident management</w:t>
      </w:r>
    </w:p>
    <w:p w14:paraId="092BEA78" w14:textId="77777777" w:rsidR="00CD60EF" w:rsidRDefault="00EC0E04">
      <w:pPr>
        <w:pStyle w:val="Heading1"/>
        <w:pBdr>
          <w:bottom w:val="single" w:sz="8" w:space="4" w:color="C9A84C"/>
        </w:pBdr>
        <w:spacing w:before="360" w:after="160"/>
      </w:pPr>
      <w:r>
        <w:rPr>
          <w:sz w:val="30"/>
          <w:szCs w:val="30"/>
        </w:rPr>
        <w:t>Audio Recording</w:t>
      </w:r>
    </w:p>
    <w:p w14:paraId="74CEA2E8" w14:textId="77777777" w:rsidR="00CD60EF" w:rsidRDefault="00EC0E04">
      <w:pPr>
        <w:spacing w:after="160" w:line="276" w:lineRule="auto"/>
      </w:pPr>
      <w:r>
        <w:t>Audio recording operates in the car park only. We use this where necessary to understand incidents and ensure safeguarding. Audio recording is more intrusive than video alone, so we limit it to this single location, and it has been specifically considered as part of our Data Protection Impact Assessment (see below).</w:t>
      </w:r>
    </w:p>
    <w:p w14:paraId="364C89A8" w14:textId="77777777" w:rsidR="00CD60EF" w:rsidRDefault="00EC0E04">
      <w:pPr>
        <w:pStyle w:val="Heading1"/>
        <w:pBdr>
          <w:bottom w:val="single" w:sz="8" w:space="4" w:color="C9A84C"/>
        </w:pBdr>
        <w:spacing w:before="360" w:after="160"/>
      </w:pPr>
      <w:r>
        <w:rPr>
          <w:sz w:val="30"/>
          <w:szCs w:val="30"/>
        </w:rPr>
        <w:t>Our Legal Basis</w:t>
      </w:r>
    </w:p>
    <w:p w14:paraId="3149B0BF" w14:textId="77777777" w:rsidR="00CD60EF" w:rsidRDefault="00EC0E04">
      <w:pPr>
        <w:spacing w:after="160" w:line="276" w:lineRule="auto"/>
      </w:pPr>
      <w:r>
        <w:t>Our use of CCTV is governed by UK GDPR and the Data Protection Act 2018, as amended by the Data (Use and Access) Act 2025. We rely on the following lawful bases:</w:t>
      </w:r>
    </w:p>
    <w:p w14:paraId="730E6A7F" w14:textId="77777777" w:rsidR="00CD60EF" w:rsidRDefault="00EC0E04">
      <w:pPr>
        <w:pStyle w:val="ListParagraph"/>
        <w:numPr>
          <w:ilvl w:val="0"/>
          <w:numId w:val="2"/>
        </w:numPr>
        <w:spacing w:after="90" w:line="276" w:lineRule="auto"/>
      </w:pPr>
      <w:r>
        <w:t>Public task</w:t>
      </w:r>
    </w:p>
    <w:p w14:paraId="0B18858C" w14:textId="77777777" w:rsidR="00CD60EF" w:rsidRDefault="00EC0E04">
      <w:pPr>
        <w:pStyle w:val="ListParagraph"/>
        <w:numPr>
          <w:ilvl w:val="0"/>
          <w:numId w:val="2"/>
        </w:numPr>
        <w:spacing w:after="90" w:line="276" w:lineRule="auto"/>
      </w:pPr>
      <w:r>
        <w:t>Legal obligation</w:t>
      </w:r>
    </w:p>
    <w:p w14:paraId="46C805A1" w14:textId="77777777" w:rsidR="00CD60EF" w:rsidRDefault="00EC0E04">
      <w:pPr>
        <w:pStyle w:val="ListParagraph"/>
        <w:numPr>
          <w:ilvl w:val="0"/>
          <w:numId w:val="2"/>
        </w:numPr>
        <w:spacing w:after="90" w:line="276" w:lineRule="auto"/>
      </w:pPr>
      <w:r>
        <w:t>Legitimate interests (site security and safety)</w:t>
      </w:r>
    </w:p>
    <w:p w14:paraId="028CCD0E" w14:textId="77777777" w:rsidR="00CD60EF" w:rsidRDefault="00EC0E04">
      <w:pPr>
        <w:spacing w:after="160" w:line="276" w:lineRule="auto"/>
      </w:pPr>
      <w:r>
        <w:t>We also have regard to the Surveillance Camera Code of Practice issued under the Protection of Freedoms Act 2012, which sets out good practice for the use of overt surveillance systems like ours. Where our young people are involved, we design and review our use of CCTV with their best interests in mind, in line with the ICO's guidance on children's information.</w:t>
      </w:r>
    </w:p>
    <w:p w14:paraId="6EA34436" w14:textId="77777777" w:rsidR="00CD60EF" w:rsidRDefault="00EC0E04">
      <w:pPr>
        <w:pStyle w:val="Heading1"/>
        <w:pBdr>
          <w:bottom w:val="single" w:sz="8" w:space="4" w:color="C9A84C"/>
        </w:pBdr>
        <w:spacing w:before="360" w:after="160"/>
      </w:pPr>
      <w:r>
        <w:rPr>
          <w:sz w:val="30"/>
          <w:szCs w:val="30"/>
        </w:rPr>
        <w:lastRenderedPageBreak/>
        <w:t>What We Record</w:t>
      </w:r>
    </w:p>
    <w:p w14:paraId="087CB951" w14:textId="77777777" w:rsidR="00CD60EF" w:rsidRDefault="00EC0E04">
      <w:pPr>
        <w:pStyle w:val="ListParagraph"/>
        <w:numPr>
          <w:ilvl w:val="0"/>
          <w:numId w:val="2"/>
        </w:numPr>
        <w:spacing w:after="90" w:line="276" w:lineRule="auto"/>
      </w:pPr>
      <w:r>
        <w:t>Video images of individuals on site</w:t>
      </w:r>
    </w:p>
    <w:p w14:paraId="33DE1FFC" w14:textId="77777777" w:rsidR="00CD60EF" w:rsidRDefault="00EC0E04">
      <w:pPr>
        <w:pStyle w:val="ListParagraph"/>
        <w:numPr>
          <w:ilvl w:val="0"/>
          <w:numId w:val="2"/>
        </w:numPr>
        <w:spacing w:after="90" w:line="276" w:lineRule="auto"/>
      </w:pPr>
      <w:r>
        <w:t>Limited audio in the designated area described above</w:t>
      </w:r>
    </w:p>
    <w:p w14:paraId="6B7DCBEE" w14:textId="77777777" w:rsidR="00CD60EF" w:rsidRDefault="00EC0E04">
      <w:pPr>
        <w:pStyle w:val="Heading1"/>
        <w:pBdr>
          <w:bottom w:val="single" w:sz="8" w:space="4" w:color="C9A84C"/>
        </w:pBdr>
        <w:spacing w:before="360" w:after="160"/>
      </w:pPr>
      <w:r>
        <w:rPr>
          <w:sz w:val="30"/>
          <w:szCs w:val="30"/>
        </w:rPr>
        <w:t>Signage</w:t>
      </w:r>
    </w:p>
    <w:p w14:paraId="54054AF1" w14:textId="77777777" w:rsidR="00CD60EF" w:rsidRDefault="00EC0E04">
      <w:pPr>
        <w:spacing w:after="160" w:line="276" w:lineRule="auto"/>
      </w:pPr>
      <w:r>
        <w:t>Clear signs are displayed at the entrances to our site and in areas covered by CCTV, so that anyone visiting or working at Futures-Essex knows that recording is in operation before they enter.</w:t>
      </w:r>
    </w:p>
    <w:p w14:paraId="6A18E587" w14:textId="77777777" w:rsidR="00CD60EF" w:rsidRDefault="00EC0E04">
      <w:pPr>
        <w:pStyle w:val="Heading1"/>
        <w:pBdr>
          <w:bottom w:val="single" w:sz="8" w:space="4" w:color="C9A84C"/>
        </w:pBdr>
        <w:spacing w:before="360" w:after="160"/>
      </w:pPr>
      <w:r>
        <w:rPr>
          <w:sz w:val="30"/>
          <w:szCs w:val="30"/>
        </w:rPr>
        <w:t>Data Protection Impact Assessment</w:t>
      </w:r>
    </w:p>
    <w:p w14:paraId="582A4E0C" w14:textId="77777777" w:rsidR="00CD60EF" w:rsidRDefault="00EC0E04">
      <w:pPr>
        <w:spacing w:after="160" w:line="276" w:lineRule="auto"/>
      </w:pPr>
      <w:r>
        <w:t>Because our system includes audio recording and involves young people, we have completed a Data Protection Impact Assessment (DPIA) to assess and minimise the privacy risks of our CCTV system. This is reviewed whenever we make a significant change to the system, and at least every 2 years, by our Data Protection Officer.</w:t>
      </w:r>
    </w:p>
    <w:p w14:paraId="6A0112AD" w14:textId="77777777" w:rsidR="00CD60EF" w:rsidRDefault="00EC0E04">
      <w:pPr>
        <w:pStyle w:val="Heading1"/>
        <w:pBdr>
          <w:bottom w:val="single" w:sz="8" w:space="4" w:color="C9A84C"/>
        </w:pBdr>
        <w:spacing w:before="360" w:after="160"/>
      </w:pPr>
      <w:r>
        <w:rPr>
          <w:sz w:val="30"/>
          <w:szCs w:val="30"/>
        </w:rPr>
        <w:t>How Long We Keep Data</w:t>
      </w:r>
    </w:p>
    <w:p w14:paraId="46365B67" w14:textId="77777777" w:rsidR="00CD60EF" w:rsidRDefault="00EC0E04">
      <w:pPr>
        <w:spacing w:after="160" w:line="276" w:lineRule="auto"/>
      </w:pPr>
      <w:r>
        <w:t>Footage is stored for 30 days and then automatically deleted, unless it is needed for an ongoing investigation. Where footage is retained beyond 30 days for this reason, this is recorded and reviewed by our Data Protection Officer, and the footage is deleted as soon as it is no longer needed.</w:t>
      </w:r>
    </w:p>
    <w:p w14:paraId="2E5D4F1E" w14:textId="77777777" w:rsidR="00CD60EF" w:rsidRDefault="00EC0E04">
      <w:pPr>
        <w:pStyle w:val="Heading1"/>
        <w:pBdr>
          <w:bottom w:val="single" w:sz="8" w:space="4" w:color="C9A84C"/>
        </w:pBdr>
        <w:spacing w:before="360" w:after="160"/>
      </w:pPr>
      <w:r>
        <w:rPr>
          <w:sz w:val="30"/>
          <w:szCs w:val="30"/>
        </w:rPr>
        <w:t>Keeping Your Information Secure</w:t>
      </w:r>
    </w:p>
    <w:p w14:paraId="4CB0FD6D" w14:textId="77777777" w:rsidR="00CD60EF" w:rsidRDefault="00EC0E04">
      <w:pPr>
        <w:spacing w:after="160" w:line="276" w:lineRule="auto"/>
      </w:pPr>
      <w:r>
        <w:t>Our CCTV system is password-protected and accessible only to authorised staff. Access is logged, so we can see who has viewed footage and when. Footage is stored securely and is not accessible from outside our network.</w:t>
      </w:r>
    </w:p>
    <w:p w14:paraId="3CF71C09" w14:textId="77777777" w:rsidR="00CD60EF" w:rsidRDefault="00EC0E04">
      <w:pPr>
        <w:pStyle w:val="Heading1"/>
        <w:pBdr>
          <w:bottom w:val="single" w:sz="8" w:space="4" w:color="C9A84C"/>
        </w:pBdr>
        <w:spacing w:before="360" w:after="160"/>
      </w:pPr>
      <w:r>
        <w:rPr>
          <w:sz w:val="30"/>
          <w:szCs w:val="30"/>
        </w:rPr>
        <w:t>Who Can Access It</w:t>
      </w:r>
    </w:p>
    <w:p w14:paraId="6EFB4C26" w14:textId="77777777" w:rsidR="00CD60EF" w:rsidRDefault="00EC0E04">
      <w:pPr>
        <w:spacing w:after="160" w:line="276" w:lineRule="auto"/>
      </w:pPr>
      <w:r>
        <w:t>Access is restricted to authorised staff:</w:t>
      </w:r>
    </w:p>
    <w:p w14:paraId="39A54790" w14:textId="77777777" w:rsidR="00CD60EF" w:rsidRDefault="00EC0E04">
      <w:pPr>
        <w:pStyle w:val="ListParagraph"/>
        <w:numPr>
          <w:ilvl w:val="0"/>
          <w:numId w:val="2"/>
        </w:numPr>
        <w:spacing w:after="90" w:line="276" w:lineRule="auto"/>
      </w:pPr>
      <w:r>
        <w:t>Lauren Collin, CEO and Data Protection Lead</w:t>
      </w:r>
    </w:p>
    <w:p w14:paraId="550F93B8" w14:textId="77777777" w:rsidR="00CD60EF" w:rsidRDefault="00EC0E04">
      <w:pPr>
        <w:pStyle w:val="ListParagraph"/>
        <w:numPr>
          <w:ilvl w:val="0"/>
          <w:numId w:val="2"/>
        </w:numPr>
        <w:spacing w:after="90" w:line="276" w:lineRule="auto"/>
      </w:pPr>
      <w:r>
        <w:t>Michael Bradbrook, Data Protection Officer</w:t>
      </w:r>
    </w:p>
    <w:p w14:paraId="51A2CA17" w14:textId="77777777" w:rsidR="00CD60EF" w:rsidRDefault="00EC0E04">
      <w:pPr>
        <w:pStyle w:val="Heading1"/>
        <w:pBdr>
          <w:bottom w:val="single" w:sz="8" w:space="4" w:color="C9A84C"/>
        </w:pBdr>
        <w:spacing w:before="360" w:after="160"/>
      </w:pPr>
      <w:r>
        <w:rPr>
          <w:sz w:val="30"/>
          <w:szCs w:val="30"/>
        </w:rPr>
        <w:t>Sharing Your Information</w:t>
      </w:r>
    </w:p>
    <w:p w14:paraId="6D2FC2CC" w14:textId="77777777" w:rsidR="00CD60EF" w:rsidRDefault="00EC0E04">
      <w:pPr>
        <w:spacing w:after="160" w:line="276" w:lineRule="auto"/>
      </w:pPr>
      <w:r>
        <w:t>We do not sell or share footage for marketing purposes. We will share footage only where necessary, for example with:</w:t>
      </w:r>
    </w:p>
    <w:p w14:paraId="5C510245" w14:textId="77777777" w:rsidR="00CD60EF" w:rsidRDefault="00EC0E04">
      <w:pPr>
        <w:pStyle w:val="ListParagraph"/>
        <w:numPr>
          <w:ilvl w:val="0"/>
          <w:numId w:val="2"/>
        </w:numPr>
        <w:spacing w:after="90" w:line="276" w:lineRule="auto"/>
      </w:pPr>
      <w:r>
        <w:t>The police, where footage is needed to investigate a crime or incident</w:t>
      </w:r>
    </w:p>
    <w:p w14:paraId="2AD0FC24" w14:textId="77777777" w:rsidR="00CD60EF" w:rsidRDefault="00EC0E04">
      <w:pPr>
        <w:pStyle w:val="ListParagraph"/>
        <w:numPr>
          <w:ilvl w:val="0"/>
          <w:numId w:val="2"/>
        </w:numPr>
        <w:spacing w:after="90" w:line="276" w:lineRule="auto"/>
      </w:pPr>
      <w:r>
        <w:t>A young person's local authority or commissioning school, where footage is directly relevant to a safeguarding concern or incident involving them</w:t>
      </w:r>
    </w:p>
    <w:p w14:paraId="2E65BA36" w14:textId="77777777" w:rsidR="00CD60EF" w:rsidRDefault="00EC0E04">
      <w:pPr>
        <w:pStyle w:val="ListParagraph"/>
        <w:numPr>
          <w:ilvl w:val="0"/>
          <w:numId w:val="2"/>
        </w:numPr>
        <w:spacing w:after="90" w:line="276" w:lineRule="auto"/>
      </w:pPr>
      <w:r>
        <w:t>Our insurers, where footage is needed to support an insurance claim</w:t>
      </w:r>
    </w:p>
    <w:p w14:paraId="0FA567E3" w14:textId="77777777" w:rsidR="00CD60EF" w:rsidRDefault="00EC0E04">
      <w:pPr>
        <w:spacing w:after="160" w:line="276" w:lineRule="auto"/>
      </w:pPr>
      <w:r>
        <w:t>Any sharing is recorded, and we only share the minimum footage necessary for the purpose.</w:t>
      </w:r>
    </w:p>
    <w:p w14:paraId="578F20C4" w14:textId="77777777" w:rsidR="00CD60EF" w:rsidRDefault="00EC0E04">
      <w:pPr>
        <w:pStyle w:val="Heading1"/>
        <w:pBdr>
          <w:bottom w:val="single" w:sz="8" w:space="4" w:color="C9A84C"/>
        </w:pBdr>
        <w:spacing w:before="360" w:after="160"/>
      </w:pPr>
      <w:r>
        <w:rPr>
          <w:sz w:val="30"/>
          <w:szCs w:val="30"/>
        </w:rPr>
        <w:lastRenderedPageBreak/>
        <w:t>Your Rights</w:t>
      </w:r>
    </w:p>
    <w:p w14:paraId="28E8ECFA" w14:textId="77777777" w:rsidR="00CD60EF" w:rsidRDefault="00EC0E04">
      <w:pPr>
        <w:spacing w:after="160" w:line="276" w:lineRule="auto"/>
      </w:pPr>
      <w:r>
        <w:t>You have the right to:</w:t>
      </w:r>
    </w:p>
    <w:p w14:paraId="0AD7EA45" w14:textId="77777777" w:rsidR="00CD60EF" w:rsidRDefault="00EC0E04">
      <w:pPr>
        <w:pStyle w:val="ListParagraph"/>
        <w:numPr>
          <w:ilvl w:val="0"/>
          <w:numId w:val="2"/>
        </w:numPr>
        <w:spacing w:after="90" w:line="276" w:lineRule="auto"/>
      </w:pPr>
      <w:r>
        <w:t>Request access to footage that shows you (a Subject Access Request)</w:t>
      </w:r>
    </w:p>
    <w:p w14:paraId="18431C6E" w14:textId="77777777" w:rsidR="00CD60EF" w:rsidRDefault="00EC0E04">
      <w:pPr>
        <w:pStyle w:val="ListParagraph"/>
        <w:numPr>
          <w:ilvl w:val="0"/>
          <w:numId w:val="2"/>
        </w:numPr>
        <w:spacing w:after="90" w:line="276" w:lineRule="auto"/>
      </w:pPr>
      <w:r>
        <w:t>Request deletion or restriction of your data, where applicable</w:t>
      </w:r>
    </w:p>
    <w:p w14:paraId="61A666C0" w14:textId="77777777" w:rsidR="00CD60EF" w:rsidRDefault="00EC0E04">
      <w:pPr>
        <w:pStyle w:val="ListParagraph"/>
        <w:numPr>
          <w:ilvl w:val="0"/>
          <w:numId w:val="2"/>
        </w:numPr>
        <w:spacing w:after="90" w:line="276" w:lineRule="auto"/>
      </w:pPr>
      <w:r>
        <w:t>Complain to the ICO</w:t>
      </w:r>
    </w:p>
    <w:p w14:paraId="47C0B5D5" w14:textId="77777777" w:rsidR="00CD60EF" w:rsidRDefault="00EC0E04">
      <w:pPr>
        <w:spacing w:after="160" w:line="276" w:lineRule="auto"/>
      </w:pPr>
      <w:r>
        <w:t>Where footage requested under a Subject Access Request also shows other identifiable people, we will blur or mask those individuals before providing a copy, in line with ICO guidance.</w:t>
      </w:r>
    </w:p>
    <w:p w14:paraId="470C7D4D" w14:textId="77777777" w:rsidR="00CD60EF" w:rsidRDefault="00EC0E04">
      <w:pPr>
        <w:pStyle w:val="Heading1"/>
        <w:pBdr>
          <w:bottom w:val="single" w:sz="8" w:space="4" w:color="C9A84C"/>
        </w:pBdr>
        <w:spacing w:before="360" w:after="160"/>
      </w:pPr>
      <w:r>
        <w:rPr>
          <w:sz w:val="30"/>
          <w:szCs w:val="30"/>
        </w:rPr>
        <w:t>Contact</w:t>
      </w:r>
    </w:p>
    <w:p w14:paraId="452FD368" w14:textId="77777777" w:rsidR="00CD60EF" w:rsidRDefault="00EC0E04">
      <w:pPr>
        <w:pStyle w:val="ListParagraph"/>
        <w:numPr>
          <w:ilvl w:val="0"/>
          <w:numId w:val="2"/>
        </w:numPr>
        <w:spacing w:after="90" w:line="276" w:lineRule="auto"/>
      </w:pPr>
      <w:r>
        <w:t>Data Protection Officer: Michael Bradbrook (mb@futures-essex.co.uk)</w:t>
      </w:r>
    </w:p>
    <w:p w14:paraId="56CE0DDA" w14:textId="77777777" w:rsidR="00CD60EF" w:rsidRDefault="00EC0E04">
      <w:pPr>
        <w:pStyle w:val="ListParagraph"/>
        <w:numPr>
          <w:ilvl w:val="0"/>
          <w:numId w:val="2"/>
        </w:numPr>
        <w:spacing w:after="90" w:line="276" w:lineRule="auto"/>
      </w:pPr>
      <w:r>
        <w:t>Data Protection Lead: Lauren Collin (lauren.collin@futures-essex.co.uk)</w:t>
      </w:r>
    </w:p>
    <w:p w14:paraId="39F65291" w14:textId="77777777" w:rsidR="00CD60EF" w:rsidRDefault="00EC0E04">
      <w:pPr>
        <w:pStyle w:val="Heading1"/>
        <w:pBdr>
          <w:bottom w:val="single" w:sz="8" w:space="4" w:color="C9A84C"/>
        </w:pBdr>
        <w:spacing w:before="360" w:after="160"/>
      </w:pPr>
      <w:r>
        <w:rPr>
          <w:sz w:val="30"/>
          <w:szCs w:val="30"/>
        </w:rPr>
        <w:t>How to Complain</w:t>
      </w:r>
    </w:p>
    <w:p w14:paraId="39CA4D82" w14:textId="77777777" w:rsidR="00CD60EF" w:rsidRDefault="00EC0E04">
      <w:pPr>
        <w:spacing w:after="160" w:line="276" w:lineRule="auto"/>
      </w:pPr>
      <w:r>
        <w:t>If you're unhappy with how we've handled your information, please contact us first so we can try to resolve it. You can also complain to the Information Commissioner's Office (ICO):</w:t>
      </w:r>
    </w:p>
    <w:p w14:paraId="210C3CFC" w14:textId="77777777" w:rsidR="00CD60EF" w:rsidRDefault="00EC0E04">
      <w:pPr>
        <w:pStyle w:val="ListParagraph"/>
        <w:numPr>
          <w:ilvl w:val="0"/>
          <w:numId w:val="2"/>
        </w:numPr>
        <w:spacing w:after="90" w:line="276" w:lineRule="auto"/>
      </w:pPr>
      <w:r>
        <w:t>Online: ico.org.uk/concerns</w:t>
      </w:r>
    </w:p>
    <w:p w14:paraId="6D8C5155" w14:textId="77777777" w:rsidR="00CD60EF" w:rsidRDefault="00EC0E04">
      <w:pPr>
        <w:pStyle w:val="ListParagraph"/>
        <w:numPr>
          <w:ilvl w:val="0"/>
          <w:numId w:val="2"/>
        </w:numPr>
        <w:spacing w:after="90" w:line="276" w:lineRule="auto"/>
      </w:pPr>
      <w:r>
        <w:t>Telephone: 0303 123 1113</w:t>
      </w:r>
    </w:p>
    <w:sectPr w:rsidR="00CD60EF">
      <w:headerReference w:type="default" r:id="rId8"/>
      <w:footerReference w:type="default" r:id="rId9"/>
      <w:pgSz w:w="11906" w:h="16838"/>
      <w:pgMar w:top="1300" w:right="1100" w:bottom="1300" w:left="110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3B873" w14:textId="77777777" w:rsidR="00EC0E04" w:rsidRDefault="00EC0E04">
      <w:r>
        <w:separator/>
      </w:r>
    </w:p>
  </w:endnote>
  <w:endnote w:type="continuationSeparator" w:id="0">
    <w:p w14:paraId="1DB170A5" w14:textId="77777777" w:rsidR="00EC0E04" w:rsidRDefault="00EC0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92D47" w14:textId="77777777" w:rsidR="00CD60EF" w:rsidRDefault="00CD60EF">
    <w:pPr>
      <w:pBdr>
        <w:top w:val="single" w:sz="8" w:space="4" w:color="C9A84C"/>
      </w:pBdr>
      <w:spacing w:before="80"/>
    </w:pPr>
  </w:p>
  <w:p w14:paraId="28FAE432" w14:textId="77777777" w:rsidR="00CD60EF" w:rsidRDefault="00EC0E04">
    <w:pPr>
      <w:jc w:val="center"/>
    </w:pPr>
    <w:r>
      <w:rPr>
        <w:i/>
        <w:iCs/>
        <w:color w:val="5B2D8E"/>
        <w:sz w:val="16"/>
        <w:szCs w:val="16"/>
      </w:rPr>
      <w:t>Educating Minds, Soaring High.</w:t>
    </w:r>
    <w:r>
      <w:rPr>
        <w:sz w:val="16"/>
        <w:szCs w:val="16"/>
      </w:rPr>
      <w:t xml:space="preserve">   |   Page </w:t>
    </w:r>
    <w:r>
      <w:rPr>
        <w:sz w:val="16"/>
        <w:szCs w:val="16"/>
      </w:rPr>
      <w:fldChar w:fldCharType="begin"/>
    </w:r>
    <w:r>
      <w:rPr>
        <w:sz w:val="16"/>
        <w:szCs w:val="16"/>
      </w:rPr>
      <w:instrText>PAGE</w:instrText>
    </w:r>
    <w:r>
      <w:rPr>
        <w:sz w:val="16"/>
        <w:szCs w:val="16"/>
      </w:rPr>
      <w:fldChar w:fldCharType="separate"/>
    </w:r>
    <w:r w:rsidR="00AB07D7">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AB07D7">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67574" w14:textId="77777777" w:rsidR="00EC0E04" w:rsidRDefault="00EC0E04">
      <w:r>
        <w:separator/>
      </w:r>
    </w:p>
  </w:footnote>
  <w:footnote w:type="continuationSeparator" w:id="0">
    <w:p w14:paraId="2CA8C551" w14:textId="77777777" w:rsidR="00EC0E04" w:rsidRDefault="00EC0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361DF" w14:textId="77777777" w:rsidR="00CD60EF" w:rsidRDefault="00EC0E04">
    <w:pPr>
      <w:tabs>
        <w:tab w:val="right" w:pos="9072"/>
      </w:tabs>
    </w:pPr>
    <w:r>
      <w:rPr>
        <w:noProof/>
      </w:rPr>
      <w:drawing>
        <wp:inline distT="0" distB="0" distL="0" distR="0" wp14:anchorId="6F3CB176" wp14:editId="0670FCD3">
          <wp:extent cx="1428750" cy="161925"/>
          <wp:effectExtent l="0" t="0" r="0" b="0"/>
          <wp:docPr id="350950079" name="Picture 35095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161925"/>
                  </a:xfrm>
                  <a:prstGeom prst="rect">
                    <a:avLst/>
                  </a:prstGeom>
                </pic:spPr>
              </pic:pic>
            </a:graphicData>
          </a:graphic>
        </wp:inline>
      </w:drawing>
    </w:r>
    <w:r>
      <w:rPr>
        <w:b/>
        <w:bCs/>
        <w:color w:val="5B2D8E"/>
        <w:sz w:val="16"/>
        <w:szCs w:val="16"/>
      </w:rPr>
      <w:tab/>
      <w:t>CCTV Privacy Notice</w:t>
    </w:r>
  </w:p>
  <w:p w14:paraId="113E6FDF" w14:textId="77777777" w:rsidR="00CD60EF" w:rsidRDefault="00CD60EF">
    <w:pPr>
      <w:pBdr>
        <w:bottom w:val="single" w:sz="8" w:space="2" w:color="C9A84C"/>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B2EA3"/>
    <w:multiLevelType w:val="hybridMultilevel"/>
    <w:tmpl w:val="B950B134"/>
    <w:lvl w:ilvl="0" w:tplc="C8D2CAF4">
      <w:start w:val="1"/>
      <w:numFmt w:val="bullet"/>
      <w:lvlText w:val="•"/>
      <w:lvlJc w:val="left"/>
      <w:pPr>
        <w:ind w:left="460" w:hanging="260"/>
      </w:pPr>
    </w:lvl>
    <w:lvl w:ilvl="1" w:tplc="9D24E8C6">
      <w:numFmt w:val="decimal"/>
      <w:lvlText w:val=""/>
      <w:lvlJc w:val="left"/>
    </w:lvl>
    <w:lvl w:ilvl="2" w:tplc="B73897B2">
      <w:numFmt w:val="decimal"/>
      <w:lvlText w:val=""/>
      <w:lvlJc w:val="left"/>
    </w:lvl>
    <w:lvl w:ilvl="3" w:tplc="ED661E34">
      <w:numFmt w:val="decimal"/>
      <w:lvlText w:val=""/>
      <w:lvlJc w:val="left"/>
    </w:lvl>
    <w:lvl w:ilvl="4" w:tplc="269695FC">
      <w:numFmt w:val="decimal"/>
      <w:lvlText w:val=""/>
      <w:lvlJc w:val="left"/>
    </w:lvl>
    <w:lvl w:ilvl="5" w:tplc="530423CE">
      <w:numFmt w:val="decimal"/>
      <w:lvlText w:val=""/>
      <w:lvlJc w:val="left"/>
    </w:lvl>
    <w:lvl w:ilvl="6" w:tplc="F5428222">
      <w:numFmt w:val="decimal"/>
      <w:lvlText w:val=""/>
      <w:lvlJc w:val="left"/>
    </w:lvl>
    <w:lvl w:ilvl="7" w:tplc="E8C0A13C">
      <w:numFmt w:val="decimal"/>
      <w:lvlText w:val=""/>
      <w:lvlJc w:val="left"/>
    </w:lvl>
    <w:lvl w:ilvl="8" w:tplc="1BD4F150">
      <w:numFmt w:val="decimal"/>
      <w:lvlText w:val=""/>
      <w:lvlJc w:val="left"/>
    </w:lvl>
  </w:abstractNum>
  <w:abstractNum w:abstractNumId="1" w15:restartNumberingAfterBreak="0">
    <w:nsid w:val="701521AE"/>
    <w:multiLevelType w:val="hybridMultilevel"/>
    <w:tmpl w:val="9AE4CAF4"/>
    <w:lvl w:ilvl="0" w:tplc="86EEE702">
      <w:start w:val="1"/>
      <w:numFmt w:val="bullet"/>
      <w:lvlText w:val="●"/>
      <w:lvlJc w:val="left"/>
      <w:pPr>
        <w:ind w:left="720" w:hanging="360"/>
      </w:pPr>
    </w:lvl>
    <w:lvl w:ilvl="1" w:tplc="CF882E00">
      <w:start w:val="1"/>
      <w:numFmt w:val="bullet"/>
      <w:lvlText w:val="○"/>
      <w:lvlJc w:val="left"/>
      <w:pPr>
        <w:ind w:left="1440" w:hanging="360"/>
      </w:pPr>
    </w:lvl>
    <w:lvl w:ilvl="2" w:tplc="3EC4513A">
      <w:start w:val="1"/>
      <w:numFmt w:val="bullet"/>
      <w:lvlText w:val="■"/>
      <w:lvlJc w:val="left"/>
      <w:pPr>
        <w:ind w:left="2160" w:hanging="360"/>
      </w:pPr>
    </w:lvl>
    <w:lvl w:ilvl="3" w:tplc="8F1EDF02">
      <w:start w:val="1"/>
      <w:numFmt w:val="bullet"/>
      <w:lvlText w:val="●"/>
      <w:lvlJc w:val="left"/>
      <w:pPr>
        <w:ind w:left="2880" w:hanging="360"/>
      </w:pPr>
    </w:lvl>
    <w:lvl w:ilvl="4" w:tplc="01C892C4">
      <w:start w:val="1"/>
      <w:numFmt w:val="bullet"/>
      <w:lvlText w:val="○"/>
      <w:lvlJc w:val="left"/>
      <w:pPr>
        <w:ind w:left="3600" w:hanging="360"/>
      </w:pPr>
    </w:lvl>
    <w:lvl w:ilvl="5" w:tplc="0DB40812">
      <w:start w:val="1"/>
      <w:numFmt w:val="bullet"/>
      <w:lvlText w:val="■"/>
      <w:lvlJc w:val="left"/>
      <w:pPr>
        <w:ind w:left="4320" w:hanging="360"/>
      </w:pPr>
    </w:lvl>
    <w:lvl w:ilvl="6" w:tplc="D3200576">
      <w:start w:val="1"/>
      <w:numFmt w:val="bullet"/>
      <w:lvlText w:val="●"/>
      <w:lvlJc w:val="left"/>
      <w:pPr>
        <w:ind w:left="5040" w:hanging="360"/>
      </w:pPr>
    </w:lvl>
    <w:lvl w:ilvl="7" w:tplc="FBCA1242">
      <w:start w:val="1"/>
      <w:numFmt w:val="bullet"/>
      <w:lvlText w:val="●"/>
      <w:lvlJc w:val="left"/>
      <w:pPr>
        <w:ind w:left="5760" w:hanging="360"/>
      </w:pPr>
    </w:lvl>
    <w:lvl w:ilvl="8" w:tplc="F5426FEC">
      <w:start w:val="1"/>
      <w:numFmt w:val="bullet"/>
      <w:lvlText w:val="●"/>
      <w:lvlJc w:val="left"/>
      <w:pPr>
        <w:ind w:left="6480" w:hanging="360"/>
      </w:pPr>
    </w:lvl>
  </w:abstractNum>
  <w:num w:numId="1" w16cid:durableId="258635552">
    <w:abstractNumId w:val="1"/>
    <w:lvlOverride w:ilvl="0">
      <w:startOverride w:val="1"/>
    </w:lvlOverride>
  </w:num>
  <w:num w:numId="2" w16cid:durableId="1580870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0EF"/>
    <w:rsid w:val="00AB07D7"/>
    <w:rsid w:val="00CD60EF"/>
    <w:rsid w:val="00EC0E04"/>
    <w:rsid w:val="00F852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4C3CA"/>
  <w15:docId w15:val="{C45F1689-60BB-495E-A105-8B7EA615C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62626"/>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30"/>
      <w:outlineLvl w:val="0"/>
    </w:pPr>
    <w:rPr>
      <w:b/>
      <w:bCs/>
      <w:color w:val="5B2D8E"/>
      <w:sz w:val="2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639</Words>
  <Characters>3643</Characters>
  <Application>Microsoft Office Word</Application>
  <DocSecurity>0</DocSecurity>
  <Lines>30</Lines>
  <Paragraphs>8</Paragraphs>
  <ScaleCrop>false</ScaleCrop>
  <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Lauren Collin</cp:lastModifiedBy>
  <cp:revision>2</cp:revision>
  <dcterms:created xsi:type="dcterms:W3CDTF">2026-07-13T18:40:00Z</dcterms:created>
  <dcterms:modified xsi:type="dcterms:W3CDTF">2026-07-13T18:40:00Z</dcterms:modified>
</cp:coreProperties>
</file>