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C160EA" w:rsidRDefault="00B074EB" w14:paraId="6B0659C3" w14:textId="77777777">
      <w:pPr>
        <w:spacing w:before="600"/>
        <w:jc w:val="center"/>
      </w:pPr>
      <w:r>
        <w:rPr>
          <w:noProof/>
        </w:rPr>
        <w:drawing>
          <wp:inline distT="0" distB="0" distL="0" distR="0" wp14:anchorId="0A5E8894" wp14:editId="69F3DB53">
            <wp:extent cx="609600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140267" cy="690780"/>
                    </a:xfrm>
                    <a:prstGeom prst="rect">
                      <a:avLst/>
                    </a:prstGeom>
                  </pic:spPr>
                </pic:pic>
              </a:graphicData>
            </a:graphic>
          </wp:inline>
        </w:drawing>
      </w:r>
    </w:p>
    <w:p w:rsidR="00C160EA" w:rsidRDefault="00B074EB" w14:paraId="6DAE7E74" w14:textId="77777777">
      <w:pPr>
        <w:spacing w:before="500"/>
        <w:jc w:val="center"/>
      </w:pPr>
      <w:r>
        <w:rPr>
          <w:b/>
          <w:bCs/>
          <w:color w:val="5B2D8E"/>
          <w:sz w:val="56"/>
          <w:szCs w:val="56"/>
        </w:rPr>
        <w:t>Attendance Policy</w:t>
      </w:r>
    </w:p>
    <w:p w:rsidR="00C160EA" w:rsidRDefault="00B074EB" w14:paraId="6AC20932" w14:textId="77777777">
      <w:pPr>
        <w:spacing w:after="500"/>
        <w:jc w:val="center"/>
      </w:pPr>
      <w:r>
        <w:rPr>
          <w:i/>
          <w:iCs/>
          <w:sz w:val="22"/>
          <w:szCs w:val="22"/>
        </w:rPr>
        <w:t>Supporting Every Young Person to Attend, Engage and Thrive</w:t>
      </w:r>
    </w:p>
    <w:p w:rsidR="00C160EA" w:rsidRDefault="00C160EA" w14:paraId="30E7B967" w14:textId="77777777">
      <w:pPr>
        <w:pBdr>
          <w:bottom w:val="single" w:color="C9A84C" w:sz="16" w:space="1"/>
        </w:pBdr>
        <w:spacing w:after="500"/>
      </w:pPr>
    </w:p>
    <w:tbl>
      <w:tblPr>
        <w:tblW w:w="5000" w:type="pct"/>
        <w:tblBorders>
          <w:top w:val="single" w:color="C9A84C" w:sz="4" w:space="0"/>
          <w:left w:val="single" w:color="C9A84C" w:sz="4" w:space="0"/>
          <w:bottom w:val="single" w:color="C9A84C" w:sz="4" w:space="0"/>
          <w:right w:val="single" w:color="C9A84C" w:sz="4" w:space="0"/>
          <w:insideH w:val="single" w:color="C9A84C" w:sz="4" w:space="0"/>
          <w:insideV w:val="single" w:color="C9A84C" w:sz="4" w:space="0"/>
        </w:tblBorders>
        <w:tblCellMar>
          <w:left w:w="10" w:type="dxa"/>
          <w:right w:w="10" w:type="dxa"/>
        </w:tblCellMar>
        <w:tblLook w:val="04A0" w:firstRow="1" w:lastRow="0" w:firstColumn="1" w:lastColumn="0" w:noHBand="0" w:noVBand="1"/>
      </w:tblPr>
      <w:tblGrid>
        <w:gridCol w:w="3394"/>
        <w:gridCol w:w="6302"/>
      </w:tblGrid>
      <w:tr w:rsidR="00C160EA" w14:paraId="1329D179"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C160EA" w:rsidRDefault="00B074EB" w14:paraId="44C07005" w14:textId="77777777">
            <w:r>
              <w:rPr>
                <w:b/>
                <w:bCs/>
                <w:color w:val="5B2D8E"/>
                <w:sz w:val="20"/>
                <w:szCs w:val="20"/>
              </w:rPr>
              <w:t>Organisation</w:t>
            </w:r>
          </w:p>
        </w:tc>
        <w:tc>
          <w:tcPr>
            <w:tcW w:w="3250" w:type="pct"/>
            <w:tcMar>
              <w:top w:w="100" w:type="dxa"/>
              <w:left w:w="150" w:type="dxa"/>
              <w:bottom w:w="100" w:type="dxa"/>
              <w:right w:w="150" w:type="dxa"/>
            </w:tcMar>
            <w:vAlign w:val="center"/>
          </w:tcPr>
          <w:p w:rsidR="00C160EA" w:rsidRDefault="00B074EB" w14:paraId="25965439" w14:textId="77777777">
            <w:r>
              <w:rPr>
                <w:sz w:val="20"/>
                <w:szCs w:val="20"/>
              </w:rPr>
              <w:t>Futures-Essex Ltd</w:t>
            </w:r>
          </w:p>
        </w:tc>
      </w:tr>
      <w:tr w:rsidR="00C160EA" w14:paraId="373FA7E2"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C160EA" w:rsidRDefault="00B074EB" w14:paraId="4655BC5D" w14:textId="77777777">
            <w:r>
              <w:rPr>
                <w:b/>
                <w:bCs/>
                <w:color w:val="5B2D8E"/>
                <w:sz w:val="20"/>
                <w:szCs w:val="20"/>
              </w:rPr>
              <w:t>Policy Title</w:t>
            </w:r>
          </w:p>
        </w:tc>
        <w:tc>
          <w:tcPr>
            <w:tcW w:w="3250" w:type="pct"/>
            <w:tcMar>
              <w:top w:w="100" w:type="dxa"/>
              <w:left w:w="150" w:type="dxa"/>
              <w:bottom w:w="100" w:type="dxa"/>
              <w:right w:w="150" w:type="dxa"/>
            </w:tcMar>
            <w:vAlign w:val="center"/>
          </w:tcPr>
          <w:p w:rsidR="00C160EA" w:rsidRDefault="00B074EB" w14:paraId="62281878" w14:textId="77777777">
            <w:r>
              <w:rPr>
                <w:sz w:val="20"/>
                <w:szCs w:val="20"/>
              </w:rPr>
              <w:t>Attendance Policy</w:t>
            </w:r>
          </w:p>
        </w:tc>
      </w:tr>
      <w:tr w:rsidR="00C160EA" w14:paraId="63A14E58"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C160EA" w:rsidRDefault="00B074EB" w14:paraId="20185F59" w14:textId="77777777">
            <w:r>
              <w:rPr>
                <w:b/>
                <w:bCs/>
                <w:color w:val="5B2D8E"/>
                <w:sz w:val="20"/>
                <w:szCs w:val="20"/>
              </w:rPr>
              <w:t>Applies to</w:t>
            </w:r>
          </w:p>
        </w:tc>
        <w:tc>
          <w:tcPr>
            <w:tcW w:w="3250" w:type="pct"/>
            <w:tcMar>
              <w:top w:w="100" w:type="dxa"/>
              <w:left w:w="150" w:type="dxa"/>
              <w:bottom w:w="100" w:type="dxa"/>
              <w:right w:w="150" w:type="dxa"/>
            </w:tcMar>
            <w:vAlign w:val="center"/>
          </w:tcPr>
          <w:p w:rsidR="00C160EA" w:rsidRDefault="00B074EB" w14:paraId="620E8F6E" w14:textId="77777777">
            <w:r>
              <w:rPr>
                <w:sz w:val="20"/>
                <w:szCs w:val="20"/>
              </w:rPr>
              <w:t>All young people, staff, parents/carers and commissioners</w:t>
            </w:r>
          </w:p>
        </w:tc>
      </w:tr>
      <w:tr w:rsidR="00C160EA" w14:paraId="5A39FE9C"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C160EA" w:rsidRDefault="00B074EB" w14:paraId="3E476893" w14:textId="77777777">
            <w:r>
              <w:rPr>
                <w:b/>
                <w:bCs/>
                <w:color w:val="5B2D8E"/>
                <w:sz w:val="20"/>
                <w:szCs w:val="20"/>
              </w:rPr>
              <w:t>Approved by</w:t>
            </w:r>
          </w:p>
        </w:tc>
        <w:tc>
          <w:tcPr>
            <w:tcW w:w="3250" w:type="pct"/>
            <w:tcMar>
              <w:top w:w="100" w:type="dxa"/>
              <w:left w:w="150" w:type="dxa"/>
              <w:bottom w:w="100" w:type="dxa"/>
              <w:right w:w="150" w:type="dxa"/>
            </w:tcMar>
            <w:vAlign w:val="center"/>
          </w:tcPr>
          <w:p w:rsidR="00C160EA" w:rsidRDefault="00B074EB" w14:paraId="5483AABD" w14:textId="77777777">
            <w:r>
              <w:rPr>
                <w:sz w:val="20"/>
                <w:szCs w:val="20"/>
              </w:rPr>
              <w:t>Lauren Collin, CEO</w:t>
            </w:r>
          </w:p>
        </w:tc>
      </w:tr>
      <w:tr w:rsidR="00C160EA" w14:paraId="343A3FB2"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C160EA" w:rsidRDefault="00B074EB" w14:paraId="7DE97A5D" w14:textId="77777777">
            <w:r>
              <w:rPr>
                <w:b/>
                <w:bCs/>
                <w:color w:val="5B2D8E"/>
                <w:sz w:val="20"/>
                <w:szCs w:val="20"/>
              </w:rPr>
              <w:t>Last reviewed on</w:t>
            </w:r>
          </w:p>
        </w:tc>
        <w:tc>
          <w:tcPr>
            <w:tcW w:w="3250" w:type="pct"/>
            <w:tcMar>
              <w:top w:w="100" w:type="dxa"/>
              <w:left w:w="150" w:type="dxa"/>
              <w:bottom w:w="100" w:type="dxa"/>
              <w:right w:w="150" w:type="dxa"/>
            </w:tcMar>
            <w:vAlign w:val="center"/>
          </w:tcPr>
          <w:p w:rsidR="00C160EA" w:rsidRDefault="0084090F" w14:paraId="01083DDF" w14:textId="0D0B0922">
            <w:r>
              <w:rPr>
                <w:sz w:val="20"/>
                <w:szCs w:val="20"/>
              </w:rPr>
              <w:t xml:space="preserve">July </w:t>
            </w:r>
            <w:r w:rsidR="00B074EB">
              <w:rPr>
                <w:sz w:val="20"/>
                <w:szCs w:val="20"/>
              </w:rPr>
              <w:t>2026</w:t>
            </w:r>
          </w:p>
        </w:tc>
      </w:tr>
      <w:tr w:rsidR="00C160EA" w14:paraId="55E9F024"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C160EA" w:rsidRDefault="00B074EB" w14:paraId="39AA6589" w14:textId="77777777">
            <w:r>
              <w:rPr>
                <w:b/>
                <w:bCs/>
                <w:color w:val="5B2D8E"/>
                <w:sz w:val="20"/>
                <w:szCs w:val="20"/>
              </w:rPr>
              <w:t>Next review due by</w:t>
            </w:r>
          </w:p>
        </w:tc>
        <w:tc>
          <w:tcPr>
            <w:tcW w:w="3250" w:type="pct"/>
            <w:tcMar>
              <w:top w:w="100" w:type="dxa"/>
              <w:left w:w="150" w:type="dxa"/>
              <w:bottom w:w="100" w:type="dxa"/>
              <w:right w:w="150" w:type="dxa"/>
            </w:tcMar>
            <w:vAlign w:val="center"/>
          </w:tcPr>
          <w:p w:rsidR="00C160EA" w:rsidRDefault="00B074EB" w14:paraId="5905FDE4" w14:textId="77777777">
            <w:r>
              <w:rPr>
                <w:sz w:val="20"/>
                <w:szCs w:val="20"/>
              </w:rPr>
              <w:t>1 August 2027 (or sooner following updated DfE/IPES guidance)</w:t>
            </w:r>
          </w:p>
        </w:tc>
      </w:tr>
      <w:tr w:rsidR="00C160EA" w14:paraId="1A33CEA2"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C160EA" w:rsidRDefault="00B074EB" w14:paraId="0AAE6687" w14:textId="77777777">
            <w:r>
              <w:rPr>
                <w:b/>
                <w:bCs/>
                <w:color w:val="5B2D8E"/>
                <w:sz w:val="20"/>
                <w:szCs w:val="20"/>
              </w:rPr>
              <w:t>Effective from</w:t>
            </w:r>
          </w:p>
        </w:tc>
        <w:tc>
          <w:tcPr>
            <w:tcW w:w="3250" w:type="pct"/>
            <w:tcMar>
              <w:top w:w="100" w:type="dxa"/>
              <w:left w:w="150" w:type="dxa"/>
              <w:bottom w:w="100" w:type="dxa"/>
              <w:right w:w="150" w:type="dxa"/>
            </w:tcMar>
            <w:vAlign w:val="center"/>
          </w:tcPr>
          <w:p w:rsidR="00C160EA" w:rsidRDefault="00B074EB" w14:paraId="5FA00D87" w14:textId="77777777">
            <w:r>
              <w:rPr>
                <w:sz w:val="20"/>
                <w:szCs w:val="20"/>
              </w:rPr>
              <w:t>1 September 2026</w:t>
            </w:r>
          </w:p>
        </w:tc>
      </w:tr>
    </w:tbl>
    <w:p w:rsidR="00C160EA" w:rsidRDefault="00B074EB" w14:paraId="508AE77B" w14:textId="77777777">
      <w:r>
        <w:br w:type="page"/>
      </w:r>
    </w:p>
    <w:p w:rsidR="00C160EA" w:rsidRDefault="00B074EB" w14:paraId="7BDF3039" w14:textId="77777777">
      <w:pPr>
        <w:pStyle w:val="Heading1"/>
        <w:spacing w:after="200"/>
      </w:pPr>
      <w:bookmarkStart w:name="_Toc234785212" w:id="0"/>
      <w:r>
        <w:t>Contents</w:t>
      </w:r>
      <w:bookmarkEnd w:id="0"/>
    </w:p>
    <w:p w:rsidR="00C160EA" w:rsidRDefault="00C160EA" w14:paraId="3C49F30B" w14:textId="77777777">
      <w:pPr>
        <w:pBdr>
          <w:bottom w:val="single" w:color="C9A84C" w:sz="12" w:space="1"/>
        </w:pBdr>
        <w:spacing w:after="200"/>
      </w:pPr>
    </w:p>
    <w:sdt>
      <w:sdtPr>
        <w:alias w:val="Contents"/>
        <w:id w:val="1484189393"/>
        <w:placeholder>
          <w:docPart w:val="DefaultPlaceholder_1081868574"/>
        </w:placeholder>
      </w:sdtPr>
      <w:sdtEndPr/>
      <w:sdtContent>
        <w:p w:rsidR="0084090F" w:rsidRDefault="00B074EB" w14:paraId="7BFDBC0B" w14:textId="77777777">
          <w:pPr>
            <w:pStyle w:val="TOC1"/>
            <w:tabs>
              <w:tab w:val="right" w:leader="dot" w:pos="9696"/>
            </w:tabs>
            <w:rPr>
              <w:noProof/>
            </w:rPr>
          </w:pPr>
          <w:r>
            <w:fldChar w:fldCharType="begin"/>
          </w:r>
          <w:r>
            <w:instrText>TOC \h \o "1-2"</w:instrText>
          </w:r>
          <w:r>
            <w:fldChar w:fldCharType="separate"/>
          </w:r>
          <w:hyperlink w:history="1" w:anchor="_Toc234785212">
            <w:r w:rsidRPr="007E2292" w:rsidR="0084090F">
              <w:rPr>
                <w:rStyle w:val="Hyperlink"/>
                <w:noProof/>
              </w:rPr>
              <w:t>Contents</w:t>
            </w:r>
            <w:r w:rsidR="0084090F">
              <w:rPr>
                <w:noProof/>
              </w:rPr>
              <w:tab/>
            </w:r>
            <w:r w:rsidR="0084090F">
              <w:rPr>
                <w:noProof/>
              </w:rPr>
              <w:fldChar w:fldCharType="begin"/>
            </w:r>
            <w:r w:rsidR="0084090F">
              <w:rPr>
                <w:noProof/>
              </w:rPr>
              <w:instrText xml:space="preserve"> PAGEREF _Toc234785212 \h </w:instrText>
            </w:r>
            <w:r w:rsidR="0084090F">
              <w:rPr>
                <w:noProof/>
              </w:rPr>
            </w:r>
            <w:r w:rsidR="0084090F">
              <w:rPr>
                <w:noProof/>
              </w:rPr>
              <w:fldChar w:fldCharType="separate"/>
            </w:r>
            <w:r w:rsidR="0084090F">
              <w:rPr>
                <w:noProof/>
              </w:rPr>
              <w:t>2</w:t>
            </w:r>
            <w:r w:rsidR="0084090F">
              <w:rPr>
                <w:noProof/>
              </w:rPr>
              <w:fldChar w:fldCharType="end"/>
            </w:r>
          </w:hyperlink>
        </w:p>
        <w:p w:rsidR="0084090F" w:rsidRDefault="0084090F" w14:paraId="5023E409" w14:textId="77777777">
          <w:pPr>
            <w:pStyle w:val="TOC1"/>
            <w:tabs>
              <w:tab w:val="right" w:leader="dot" w:pos="9696"/>
            </w:tabs>
            <w:rPr>
              <w:noProof/>
            </w:rPr>
          </w:pPr>
          <w:hyperlink w:history="1" w:anchor="_Toc234785213">
            <w:r w:rsidRPr="007E2292">
              <w:rPr>
                <w:rStyle w:val="Hyperlink"/>
                <w:noProof/>
              </w:rPr>
              <w:t>1. Aims</w:t>
            </w:r>
            <w:r>
              <w:rPr>
                <w:noProof/>
              </w:rPr>
              <w:tab/>
            </w:r>
            <w:r>
              <w:rPr>
                <w:noProof/>
              </w:rPr>
              <w:fldChar w:fldCharType="begin"/>
            </w:r>
            <w:r>
              <w:rPr>
                <w:noProof/>
              </w:rPr>
              <w:instrText xml:space="preserve"> PAGEREF _Toc234785213 \h </w:instrText>
            </w:r>
            <w:r>
              <w:rPr>
                <w:noProof/>
              </w:rPr>
            </w:r>
            <w:r>
              <w:rPr>
                <w:noProof/>
              </w:rPr>
              <w:fldChar w:fldCharType="separate"/>
            </w:r>
            <w:r>
              <w:rPr>
                <w:noProof/>
              </w:rPr>
              <w:t>3</w:t>
            </w:r>
            <w:r>
              <w:rPr>
                <w:noProof/>
              </w:rPr>
              <w:fldChar w:fldCharType="end"/>
            </w:r>
          </w:hyperlink>
        </w:p>
        <w:p w:rsidR="0084090F" w:rsidRDefault="0084090F" w14:paraId="0BF018CC" w14:textId="77777777">
          <w:pPr>
            <w:pStyle w:val="TOC1"/>
            <w:tabs>
              <w:tab w:val="right" w:leader="dot" w:pos="9696"/>
            </w:tabs>
            <w:rPr>
              <w:noProof/>
            </w:rPr>
          </w:pPr>
          <w:hyperlink w:history="1" w:anchor="_Toc234785214">
            <w:r w:rsidRPr="007E2292">
              <w:rPr>
                <w:rStyle w:val="Hyperlink"/>
                <w:noProof/>
              </w:rPr>
              <w:t>2. Legislation and Guidance</w:t>
            </w:r>
            <w:r>
              <w:rPr>
                <w:noProof/>
              </w:rPr>
              <w:tab/>
            </w:r>
            <w:r>
              <w:rPr>
                <w:noProof/>
              </w:rPr>
              <w:fldChar w:fldCharType="begin"/>
            </w:r>
            <w:r>
              <w:rPr>
                <w:noProof/>
              </w:rPr>
              <w:instrText xml:space="preserve"> PAGEREF _Toc234785214 \h </w:instrText>
            </w:r>
            <w:r>
              <w:rPr>
                <w:noProof/>
              </w:rPr>
            </w:r>
            <w:r>
              <w:rPr>
                <w:noProof/>
              </w:rPr>
              <w:fldChar w:fldCharType="separate"/>
            </w:r>
            <w:r>
              <w:rPr>
                <w:noProof/>
              </w:rPr>
              <w:t>3</w:t>
            </w:r>
            <w:r>
              <w:rPr>
                <w:noProof/>
              </w:rPr>
              <w:fldChar w:fldCharType="end"/>
            </w:r>
          </w:hyperlink>
        </w:p>
        <w:p w:rsidR="0084090F" w:rsidRDefault="0084090F" w14:paraId="14F3F053" w14:textId="77777777">
          <w:pPr>
            <w:pStyle w:val="TOC1"/>
            <w:tabs>
              <w:tab w:val="right" w:leader="dot" w:pos="9696"/>
            </w:tabs>
            <w:rPr>
              <w:noProof/>
            </w:rPr>
          </w:pPr>
          <w:hyperlink w:history="1" w:anchor="_Toc234785215">
            <w:r w:rsidRPr="007E2292">
              <w:rPr>
                <w:rStyle w:val="Hyperlink"/>
                <w:noProof/>
              </w:rPr>
              <w:t>3. Roles and Responsibilities</w:t>
            </w:r>
            <w:r>
              <w:rPr>
                <w:noProof/>
              </w:rPr>
              <w:tab/>
            </w:r>
            <w:r>
              <w:rPr>
                <w:noProof/>
              </w:rPr>
              <w:fldChar w:fldCharType="begin"/>
            </w:r>
            <w:r>
              <w:rPr>
                <w:noProof/>
              </w:rPr>
              <w:instrText xml:space="preserve"> PAGEREF _Toc234785215 \h </w:instrText>
            </w:r>
            <w:r>
              <w:rPr>
                <w:noProof/>
              </w:rPr>
            </w:r>
            <w:r>
              <w:rPr>
                <w:noProof/>
              </w:rPr>
              <w:fldChar w:fldCharType="separate"/>
            </w:r>
            <w:r>
              <w:rPr>
                <w:noProof/>
              </w:rPr>
              <w:t>3</w:t>
            </w:r>
            <w:r>
              <w:rPr>
                <w:noProof/>
              </w:rPr>
              <w:fldChar w:fldCharType="end"/>
            </w:r>
          </w:hyperlink>
        </w:p>
        <w:p w:rsidR="0084090F" w:rsidRDefault="0084090F" w14:paraId="6D576C0D" w14:textId="77777777">
          <w:pPr>
            <w:pStyle w:val="TOC2"/>
            <w:tabs>
              <w:tab w:val="right" w:leader="dot" w:pos="9696"/>
            </w:tabs>
            <w:rPr>
              <w:noProof/>
            </w:rPr>
          </w:pPr>
          <w:hyperlink w:history="1" w:anchor="_Toc234785216">
            <w:r w:rsidRPr="007E2292">
              <w:rPr>
                <w:rStyle w:val="Hyperlink"/>
                <w:noProof/>
              </w:rPr>
              <w:t>3.1 Lauren Collin, CEO</w:t>
            </w:r>
            <w:r>
              <w:rPr>
                <w:noProof/>
              </w:rPr>
              <w:tab/>
            </w:r>
            <w:r>
              <w:rPr>
                <w:noProof/>
              </w:rPr>
              <w:fldChar w:fldCharType="begin"/>
            </w:r>
            <w:r>
              <w:rPr>
                <w:noProof/>
              </w:rPr>
              <w:instrText xml:space="preserve"> PAGEREF _Toc234785216 \h </w:instrText>
            </w:r>
            <w:r>
              <w:rPr>
                <w:noProof/>
              </w:rPr>
            </w:r>
            <w:r>
              <w:rPr>
                <w:noProof/>
              </w:rPr>
              <w:fldChar w:fldCharType="separate"/>
            </w:r>
            <w:r>
              <w:rPr>
                <w:noProof/>
              </w:rPr>
              <w:t>3</w:t>
            </w:r>
            <w:r>
              <w:rPr>
                <w:noProof/>
              </w:rPr>
              <w:fldChar w:fldCharType="end"/>
            </w:r>
          </w:hyperlink>
        </w:p>
        <w:p w:rsidR="0084090F" w:rsidRDefault="0084090F" w14:paraId="4DD92F00" w14:textId="77777777">
          <w:pPr>
            <w:pStyle w:val="TOC2"/>
            <w:tabs>
              <w:tab w:val="right" w:leader="dot" w:pos="9696"/>
            </w:tabs>
            <w:rPr>
              <w:noProof/>
            </w:rPr>
          </w:pPr>
          <w:hyperlink w:history="1" w:anchor="_Toc234785217">
            <w:r w:rsidRPr="007E2292">
              <w:rPr>
                <w:rStyle w:val="Hyperlink"/>
                <w:noProof/>
              </w:rPr>
              <w:t>3.2 Pippa Edlin, Provision Manager/SENCO/DSL</w:t>
            </w:r>
            <w:r>
              <w:rPr>
                <w:noProof/>
              </w:rPr>
              <w:tab/>
            </w:r>
            <w:r>
              <w:rPr>
                <w:noProof/>
              </w:rPr>
              <w:fldChar w:fldCharType="begin"/>
            </w:r>
            <w:r>
              <w:rPr>
                <w:noProof/>
              </w:rPr>
              <w:instrText xml:space="preserve"> PAGEREF _Toc234785217 \h </w:instrText>
            </w:r>
            <w:r>
              <w:rPr>
                <w:noProof/>
              </w:rPr>
            </w:r>
            <w:r>
              <w:rPr>
                <w:noProof/>
              </w:rPr>
              <w:fldChar w:fldCharType="separate"/>
            </w:r>
            <w:r>
              <w:rPr>
                <w:noProof/>
              </w:rPr>
              <w:t>4</w:t>
            </w:r>
            <w:r>
              <w:rPr>
                <w:noProof/>
              </w:rPr>
              <w:fldChar w:fldCharType="end"/>
            </w:r>
          </w:hyperlink>
        </w:p>
        <w:p w:rsidR="0084090F" w:rsidRDefault="0084090F" w14:paraId="1FECEBA4" w14:textId="77777777">
          <w:pPr>
            <w:pStyle w:val="TOC2"/>
            <w:tabs>
              <w:tab w:val="right" w:leader="dot" w:pos="9696"/>
            </w:tabs>
            <w:rPr>
              <w:noProof/>
            </w:rPr>
          </w:pPr>
          <w:hyperlink w:history="1" w:anchor="_Toc234785218">
            <w:r w:rsidRPr="007E2292">
              <w:rPr>
                <w:rStyle w:val="Hyperlink"/>
                <w:noProof/>
              </w:rPr>
              <w:t>3.3 Anna Jacobs, Therapeutic Lead/DSL</w:t>
            </w:r>
            <w:r>
              <w:rPr>
                <w:noProof/>
              </w:rPr>
              <w:tab/>
            </w:r>
            <w:r>
              <w:rPr>
                <w:noProof/>
              </w:rPr>
              <w:fldChar w:fldCharType="begin"/>
            </w:r>
            <w:r>
              <w:rPr>
                <w:noProof/>
              </w:rPr>
              <w:instrText xml:space="preserve"> PAGEREF _Toc234785218 \h </w:instrText>
            </w:r>
            <w:r>
              <w:rPr>
                <w:noProof/>
              </w:rPr>
            </w:r>
            <w:r>
              <w:rPr>
                <w:noProof/>
              </w:rPr>
              <w:fldChar w:fldCharType="separate"/>
            </w:r>
            <w:r>
              <w:rPr>
                <w:noProof/>
              </w:rPr>
              <w:t>4</w:t>
            </w:r>
            <w:r>
              <w:rPr>
                <w:noProof/>
              </w:rPr>
              <w:fldChar w:fldCharType="end"/>
            </w:r>
          </w:hyperlink>
        </w:p>
        <w:p w:rsidR="0084090F" w:rsidRDefault="0084090F" w14:paraId="5F18C7D8" w14:textId="77777777">
          <w:pPr>
            <w:pStyle w:val="TOC2"/>
            <w:tabs>
              <w:tab w:val="right" w:leader="dot" w:pos="9696"/>
            </w:tabs>
            <w:rPr>
              <w:noProof/>
            </w:rPr>
          </w:pPr>
          <w:hyperlink w:history="1" w:anchor="_Toc234785219">
            <w:r w:rsidRPr="007E2292">
              <w:rPr>
                <w:rStyle w:val="Hyperlink"/>
                <w:noProof/>
              </w:rPr>
              <w:t>3.4 Tutors</w:t>
            </w:r>
            <w:r>
              <w:rPr>
                <w:noProof/>
              </w:rPr>
              <w:tab/>
            </w:r>
            <w:r>
              <w:rPr>
                <w:noProof/>
              </w:rPr>
              <w:fldChar w:fldCharType="begin"/>
            </w:r>
            <w:r>
              <w:rPr>
                <w:noProof/>
              </w:rPr>
              <w:instrText xml:space="preserve"> PAGEREF _Toc234785219 \h </w:instrText>
            </w:r>
            <w:r>
              <w:rPr>
                <w:noProof/>
              </w:rPr>
            </w:r>
            <w:r>
              <w:rPr>
                <w:noProof/>
              </w:rPr>
              <w:fldChar w:fldCharType="separate"/>
            </w:r>
            <w:r>
              <w:rPr>
                <w:noProof/>
              </w:rPr>
              <w:t>4</w:t>
            </w:r>
            <w:r>
              <w:rPr>
                <w:noProof/>
              </w:rPr>
              <w:fldChar w:fldCharType="end"/>
            </w:r>
          </w:hyperlink>
        </w:p>
        <w:p w:rsidR="0084090F" w:rsidRDefault="0084090F" w14:paraId="54B79E6E" w14:textId="77777777">
          <w:pPr>
            <w:pStyle w:val="TOC2"/>
            <w:tabs>
              <w:tab w:val="right" w:leader="dot" w:pos="9696"/>
            </w:tabs>
            <w:rPr>
              <w:noProof/>
            </w:rPr>
          </w:pPr>
          <w:hyperlink w:history="1" w:anchor="_Toc234785220">
            <w:r w:rsidRPr="007E2292">
              <w:rPr>
                <w:rStyle w:val="Hyperlink"/>
                <w:noProof/>
              </w:rPr>
              <w:t>3.5 Admin Staff</w:t>
            </w:r>
            <w:r>
              <w:rPr>
                <w:noProof/>
              </w:rPr>
              <w:tab/>
            </w:r>
            <w:r>
              <w:rPr>
                <w:noProof/>
              </w:rPr>
              <w:fldChar w:fldCharType="begin"/>
            </w:r>
            <w:r>
              <w:rPr>
                <w:noProof/>
              </w:rPr>
              <w:instrText xml:space="preserve"> PAGEREF _Toc234785220 \h </w:instrText>
            </w:r>
            <w:r>
              <w:rPr>
                <w:noProof/>
              </w:rPr>
            </w:r>
            <w:r>
              <w:rPr>
                <w:noProof/>
              </w:rPr>
              <w:fldChar w:fldCharType="separate"/>
            </w:r>
            <w:r>
              <w:rPr>
                <w:noProof/>
              </w:rPr>
              <w:t>4</w:t>
            </w:r>
            <w:r>
              <w:rPr>
                <w:noProof/>
              </w:rPr>
              <w:fldChar w:fldCharType="end"/>
            </w:r>
          </w:hyperlink>
        </w:p>
        <w:p w:rsidR="0084090F" w:rsidRDefault="0084090F" w14:paraId="2345D08F" w14:textId="77777777">
          <w:pPr>
            <w:pStyle w:val="TOC2"/>
            <w:tabs>
              <w:tab w:val="right" w:leader="dot" w:pos="9696"/>
            </w:tabs>
            <w:rPr>
              <w:noProof/>
            </w:rPr>
          </w:pPr>
          <w:hyperlink w:history="1" w:anchor="_Toc234785221">
            <w:r w:rsidRPr="007E2292">
              <w:rPr>
                <w:rStyle w:val="Hyperlink"/>
                <w:noProof/>
              </w:rPr>
              <w:t>3.6 Parents/Carers</w:t>
            </w:r>
            <w:r>
              <w:rPr>
                <w:noProof/>
              </w:rPr>
              <w:tab/>
            </w:r>
            <w:r>
              <w:rPr>
                <w:noProof/>
              </w:rPr>
              <w:fldChar w:fldCharType="begin"/>
            </w:r>
            <w:r>
              <w:rPr>
                <w:noProof/>
              </w:rPr>
              <w:instrText xml:space="preserve"> PAGEREF _Toc234785221 \h </w:instrText>
            </w:r>
            <w:r>
              <w:rPr>
                <w:noProof/>
              </w:rPr>
            </w:r>
            <w:r>
              <w:rPr>
                <w:noProof/>
              </w:rPr>
              <w:fldChar w:fldCharType="separate"/>
            </w:r>
            <w:r>
              <w:rPr>
                <w:noProof/>
              </w:rPr>
              <w:t>4</w:t>
            </w:r>
            <w:r>
              <w:rPr>
                <w:noProof/>
              </w:rPr>
              <w:fldChar w:fldCharType="end"/>
            </w:r>
          </w:hyperlink>
        </w:p>
        <w:p w:rsidR="0084090F" w:rsidRDefault="0084090F" w14:paraId="485EB552" w14:textId="77777777">
          <w:pPr>
            <w:pStyle w:val="TOC2"/>
            <w:tabs>
              <w:tab w:val="right" w:leader="dot" w:pos="9696"/>
            </w:tabs>
            <w:rPr>
              <w:noProof/>
            </w:rPr>
          </w:pPr>
          <w:hyperlink w:history="1" w:anchor="_Toc234785222">
            <w:r w:rsidRPr="007E2292">
              <w:rPr>
                <w:rStyle w:val="Hyperlink"/>
                <w:noProof/>
              </w:rPr>
              <w:t>3.7 Young People</w:t>
            </w:r>
            <w:r>
              <w:rPr>
                <w:noProof/>
              </w:rPr>
              <w:tab/>
            </w:r>
            <w:r>
              <w:rPr>
                <w:noProof/>
              </w:rPr>
              <w:fldChar w:fldCharType="begin"/>
            </w:r>
            <w:r>
              <w:rPr>
                <w:noProof/>
              </w:rPr>
              <w:instrText xml:space="preserve"> PAGEREF _Toc234785222 \h </w:instrText>
            </w:r>
            <w:r>
              <w:rPr>
                <w:noProof/>
              </w:rPr>
            </w:r>
            <w:r>
              <w:rPr>
                <w:noProof/>
              </w:rPr>
              <w:fldChar w:fldCharType="separate"/>
            </w:r>
            <w:r>
              <w:rPr>
                <w:noProof/>
              </w:rPr>
              <w:t>5</w:t>
            </w:r>
            <w:r>
              <w:rPr>
                <w:noProof/>
              </w:rPr>
              <w:fldChar w:fldCharType="end"/>
            </w:r>
          </w:hyperlink>
        </w:p>
        <w:p w:rsidR="0084090F" w:rsidRDefault="0084090F" w14:paraId="745EED8B" w14:textId="77777777">
          <w:pPr>
            <w:pStyle w:val="TOC1"/>
            <w:tabs>
              <w:tab w:val="right" w:leader="dot" w:pos="9696"/>
            </w:tabs>
            <w:rPr>
              <w:noProof/>
            </w:rPr>
          </w:pPr>
          <w:hyperlink w:history="1" w:anchor="_Toc234785223">
            <w:r w:rsidRPr="007E2292">
              <w:rPr>
                <w:rStyle w:val="Hyperlink"/>
                <w:noProof/>
              </w:rPr>
              <w:t>4. Recording Attendance</w:t>
            </w:r>
            <w:r>
              <w:rPr>
                <w:noProof/>
              </w:rPr>
              <w:tab/>
            </w:r>
            <w:r>
              <w:rPr>
                <w:noProof/>
              </w:rPr>
              <w:fldChar w:fldCharType="begin"/>
            </w:r>
            <w:r>
              <w:rPr>
                <w:noProof/>
              </w:rPr>
              <w:instrText xml:space="preserve"> PAGEREF _Toc234785223 \h </w:instrText>
            </w:r>
            <w:r>
              <w:rPr>
                <w:noProof/>
              </w:rPr>
            </w:r>
            <w:r>
              <w:rPr>
                <w:noProof/>
              </w:rPr>
              <w:fldChar w:fldCharType="separate"/>
            </w:r>
            <w:r>
              <w:rPr>
                <w:noProof/>
              </w:rPr>
              <w:t>5</w:t>
            </w:r>
            <w:r>
              <w:rPr>
                <w:noProof/>
              </w:rPr>
              <w:fldChar w:fldCharType="end"/>
            </w:r>
          </w:hyperlink>
        </w:p>
        <w:p w:rsidR="0084090F" w:rsidRDefault="0084090F" w14:paraId="78CBD6C4" w14:textId="77777777">
          <w:pPr>
            <w:pStyle w:val="TOC2"/>
            <w:tabs>
              <w:tab w:val="right" w:leader="dot" w:pos="9696"/>
            </w:tabs>
            <w:rPr>
              <w:noProof/>
            </w:rPr>
          </w:pPr>
          <w:hyperlink w:history="1" w:anchor="_Toc234785224">
            <w:r w:rsidRPr="007E2292">
              <w:rPr>
                <w:rStyle w:val="Hyperlink"/>
                <w:noProof/>
              </w:rPr>
              <w:t>4.1 Sessions and Registration</w:t>
            </w:r>
            <w:r>
              <w:rPr>
                <w:noProof/>
              </w:rPr>
              <w:tab/>
            </w:r>
            <w:r>
              <w:rPr>
                <w:noProof/>
              </w:rPr>
              <w:fldChar w:fldCharType="begin"/>
            </w:r>
            <w:r>
              <w:rPr>
                <w:noProof/>
              </w:rPr>
              <w:instrText xml:space="preserve"> PAGEREF _Toc234785224 \h </w:instrText>
            </w:r>
            <w:r>
              <w:rPr>
                <w:noProof/>
              </w:rPr>
            </w:r>
            <w:r>
              <w:rPr>
                <w:noProof/>
              </w:rPr>
              <w:fldChar w:fldCharType="separate"/>
            </w:r>
            <w:r>
              <w:rPr>
                <w:noProof/>
              </w:rPr>
              <w:t>5</w:t>
            </w:r>
            <w:r>
              <w:rPr>
                <w:noProof/>
              </w:rPr>
              <w:fldChar w:fldCharType="end"/>
            </w:r>
          </w:hyperlink>
        </w:p>
        <w:p w:rsidR="0084090F" w:rsidRDefault="0084090F" w14:paraId="3EFB2559" w14:textId="77777777">
          <w:pPr>
            <w:pStyle w:val="TOC2"/>
            <w:tabs>
              <w:tab w:val="right" w:leader="dot" w:pos="9696"/>
            </w:tabs>
            <w:rPr>
              <w:noProof/>
            </w:rPr>
          </w:pPr>
          <w:hyperlink w:history="1" w:anchor="_Toc234785225">
            <w:r w:rsidRPr="007E2292">
              <w:rPr>
                <w:rStyle w:val="Hyperlink"/>
                <w:noProof/>
              </w:rPr>
              <w:t>4.2 Unplanned Absence</w:t>
            </w:r>
            <w:r>
              <w:rPr>
                <w:noProof/>
              </w:rPr>
              <w:tab/>
            </w:r>
            <w:r>
              <w:rPr>
                <w:noProof/>
              </w:rPr>
              <w:fldChar w:fldCharType="begin"/>
            </w:r>
            <w:r>
              <w:rPr>
                <w:noProof/>
              </w:rPr>
              <w:instrText xml:space="preserve"> PAGEREF _Toc234785225 \h </w:instrText>
            </w:r>
            <w:r>
              <w:rPr>
                <w:noProof/>
              </w:rPr>
            </w:r>
            <w:r>
              <w:rPr>
                <w:noProof/>
              </w:rPr>
              <w:fldChar w:fldCharType="separate"/>
            </w:r>
            <w:r>
              <w:rPr>
                <w:noProof/>
              </w:rPr>
              <w:t>5</w:t>
            </w:r>
            <w:r>
              <w:rPr>
                <w:noProof/>
              </w:rPr>
              <w:fldChar w:fldCharType="end"/>
            </w:r>
          </w:hyperlink>
        </w:p>
        <w:p w:rsidR="0084090F" w:rsidRDefault="0084090F" w14:paraId="43D4A2D2" w14:textId="77777777">
          <w:pPr>
            <w:pStyle w:val="TOC2"/>
            <w:tabs>
              <w:tab w:val="right" w:leader="dot" w:pos="9696"/>
            </w:tabs>
            <w:rPr>
              <w:noProof/>
            </w:rPr>
          </w:pPr>
          <w:hyperlink w:history="1" w:anchor="_Toc234785226">
            <w:r w:rsidRPr="007E2292">
              <w:rPr>
                <w:rStyle w:val="Hyperlink"/>
                <w:noProof/>
              </w:rPr>
              <w:t>4.3 Planned Absence</w:t>
            </w:r>
            <w:r>
              <w:rPr>
                <w:noProof/>
              </w:rPr>
              <w:tab/>
            </w:r>
            <w:r>
              <w:rPr>
                <w:noProof/>
              </w:rPr>
              <w:fldChar w:fldCharType="begin"/>
            </w:r>
            <w:r>
              <w:rPr>
                <w:noProof/>
              </w:rPr>
              <w:instrText xml:space="preserve"> PAGEREF _Toc234785226 \h </w:instrText>
            </w:r>
            <w:r>
              <w:rPr>
                <w:noProof/>
              </w:rPr>
            </w:r>
            <w:r>
              <w:rPr>
                <w:noProof/>
              </w:rPr>
              <w:fldChar w:fldCharType="separate"/>
            </w:r>
            <w:r>
              <w:rPr>
                <w:noProof/>
              </w:rPr>
              <w:t>5</w:t>
            </w:r>
            <w:r>
              <w:rPr>
                <w:noProof/>
              </w:rPr>
              <w:fldChar w:fldCharType="end"/>
            </w:r>
          </w:hyperlink>
        </w:p>
        <w:p w:rsidR="0084090F" w:rsidRDefault="0084090F" w14:paraId="4F7723CF" w14:textId="77777777">
          <w:pPr>
            <w:pStyle w:val="TOC2"/>
            <w:tabs>
              <w:tab w:val="right" w:leader="dot" w:pos="9696"/>
            </w:tabs>
            <w:rPr>
              <w:noProof/>
            </w:rPr>
          </w:pPr>
          <w:hyperlink w:history="1" w:anchor="_Toc234785227">
            <w:r w:rsidRPr="007E2292">
              <w:rPr>
                <w:rStyle w:val="Hyperlink"/>
                <w:noProof/>
              </w:rPr>
              <w:t>4.4 Lateness and Punctuality</w:t>
            </w:r>
            <w:r>
              <w:rPr>
                <w:noProof/>
              </w:rPr>
              <w:tab/>
            </w:r>
            <w:r>
              <w:rPr>
                <w:noProof/>
              </w:rPr>
              <w:fldChar w:fldCharType="begin"/>
            </w:r>
            <w:r>
              <w:rPr>
                <w:noProof/>
              </w:rPr>
              <w:instrText xml:space="preserve"> PAGEREF _Toc234785227 \h </w:instrText>
            </w:r>
            <w:r>
              <w:rPr>
                <w:noProof/>
              </w:rPr>
            </w:r>
            <w:r>
              <w:rPr>
                <w:noProof/>
              </w:rPr>
              <w:fldChar w:fldCharType="separate"/>
            </w:r>
            <w:r>
              <w:rPr>
                <w:noProof/>
              </w:rPr>
              <w:t>5</w:t>
            </w:r>
            <w:r>
              <w:rPr>
                <w:noProof/>
              </w:rPr>
              <w:fldChar w:fldCharType="end"/>
            </w:r>
          </w:hyperlink>
        </w:p>
        <w:p w:rsidR="0084090F" w:rsidRDefault="0084090F" w14:paraId="28A5AE04" w14:textId="77777777">
          <w:pPr>
            <w:pStyle w:val="TOC2"/>
            <w:tabs>
              <w:tab w:val="right" w:leader="dot" w:pos="9696"/>
            </w:tabs>
            <w:rPr>
              <w:noProof/>
            </w:rPr>
          </w:pPr>
          <w:hyperlink w:history="1" w:anchor="_Toc234785228">
            <w:r w:rsidRPr="007E2292">
              <w:rPr>
                <w:rStyle w:val="Hyperlink"/>
                <w:noProof/>
              </w:rPr>
              <w:t>4.5 Following Up Non-Attendance</w:t>
            </w:r>
            <w:r>
              <w:rPr>
                <w:noProof/>
              </w:rPr>
              <w:tab/>
            </w:r>
            <w:r>
              <w:rPr>
                <w:noProof/>
              </w:rPr>
              <w:fldChar w:fldCharType="begin"/>
            </w:r>
            <w:r>
              <w:rPr>
                <w:noProof/>
              </w:rPr>
              <w:instrText xml:space="preserve"> PAGEREF _Toc234785228 \h </w:instrText>
            </w:r>
            <w:r>
              <w:rPr>
                <w:noProof/>
              </w:rPr>
            </w:r>
            <w:r>
              <w:rPr>
                <w:noProof/>
              </w:rPr>
              <w:fldChar w:fldCharType="separate"/>
            </w:r>
            <w:r>
              <w:rPr>
                <w:noProof/>
              </w:rPr>
              <w:t>5</w:t>
            </w:r>
            <w:r>
              <w:rPr>
                <w:noProof/>
              </w:rPr>
              <w:fldChar w:fldCharType="end"/>
            </w:r>
          </w:hyperlink>
        </w:p>
        <w:p w:rsidR="0084090F" w:rsidRDefault="0084090F" w14:paraId="7711A5EB" w14:textId="77777777">
          <w:pPr>
            <w:pStyle w:val="TOC2"/>
            <w:tabs>
              <w:tab w:val="right" w:leader="dot" w:pos="9696"/>
            </w:tabs>
            <w:rPr>
              <w:noProof/>
            </w:rPr>
          </w:pPr>
          <w:hyperlink w:history="1" w:anchor="_Toc234785229">
            <w:r w:rsidRPr="007E2292">
              <w:rPr>
                <w:rStyle w:val="Hyperlink"/>
                <w:noProof/>
              </w:rPr>
              <w:t>4.6 Reporting to Parents/Carers and Commissioners</w:t>
            </w:r>
            <w:r>
              <w:rPr>
                <w:noProof/>
              </w:rPr>
              <w:tab/>
            </w:r>
            <w:r>
              <w:rPr>
                <w:noProof/>
              </w:rPr>
              <w:fldChar w:fldCharType="begin"/>
            </w:r>
            <w:r>
              <w:rPr>
                <w:noProof/>
              </w:rPr>
              <w:instrText xml:space="preserve"> PAGEREF _Toc234785229 \h </w:instrText>
            </w:r>
            <w:r>
              <w:rPr>
                <w:noProof/>
              </w:rPr>
            </w:r>
            <w:r>
              <w:rPr>
                <w:noProof/>
              </w:rPr>
              <w:fldChar w:fldCharType="separate"/>
            </w:r>
            <w:r>
              <w:rPr>
                <w:noProof/>
              </w:rPr>
              <w:t>6</w:t>
            </w:r>
            <w:r>
              <w:rPr>
                <w:noProof/>
              </w:rPr>
              <w:fldChar w:fldCharType="end"/>
            </w:r>
          </w:hyperlink>
        </w:p>
        <w:p w:rsidR="0084090F" w:rsidRDefault="0084090F" w14:paraId="7B1719BC" w14:textId="77777777">
          <w:pPr>
            <w:pStyle w:val="TOC2"/>
            <w:tabs>
              <w:tab w:val="right" w:leader="dot" w:pos="9696"/>
            </w:tabs>
            <w:rPr>
              <w:noProof/>
            </w:rPr>
          </w:pPr>
          <w:hyperlink w:history="1" w:anchor="_Toc234785230">
            <w:r w:rsidRPr="007E2292">
              <w:rPr>
                <w:rStyle w:val="Hyperlink"/>
                <w:noProof/>
              </w:rPr>
              <w:t>4.7 Home-Educated Young People</w:t>
            </w:r>
            <w:r>
              <w:rPr>
                <w:noProof/>
              </w:rPr>
              <w:tab/>
            </w:r>
            <w:r>
              <w:rPr>
                <w:noProof/>
              </w:rPr>
              <w:fldChar w:fldCharType="begin"/>
            </w:r>
            <w:r>
              <w:rPr>
                <w:noProof/>
              </w:rPr>
              <w:instrText xml:space="preserve"> PAGEREF _Toc234785230 \h </w:instrText>
            </w:r>
            <w:r>
              <w:rPr>
                <w:noProof/>
              </w:rPr>
            </w:r>
            <w:r>
              <w:rPr>
                <w:noProof/>
              </w:rPr>
              <w:fldChar w:fldCharType="separate"/>
            </w:r>
            <w:r>
              <w:rPr>
                <w:noProof/>
              </w:rPr>
              <w:t>6</w:t>
            </w:r>
            <w:r>
              <w:rPr>
                <w:noProof/>
              </w:rPr>
              <w:fldChar w:fldCharType="end"/>
            </w:r>
          </w:hyperlink>
        </w:p>
        <w:p w:rsidR="0084090F" w:rsidRDefault="0084090F" w14:paraId="40433AC2" w14:textId="77777777">
          <w:pPr>
            <w:pStyle w:val="TOC1"/>
            <w:tabs>
              <w:tab w:val="right" w:leader="dot" w:pos="9696"/>
            </w:tabs>
            <w:rPr>
              <w:noProof/>
            </w:rPr>
          </w:pPr>
          <w:hyperlink w:history="1" w:anchor="_Toc234785231">
            <w:r w:rsidRPr="007E2292">
              <w:rPr>
                <w:rStyle w:val="Hyperlink"/>
                <w:noProof/>
              </w:rPr>
              <w:t>5. Authorised and Unauthorised Absence</w:t>
            </w:r>
            <w:r>
              <w:rPr>
                <w:noProof/>
              </w:rPr>
              <w:tab/>
            </w:r>
            <w:r>
              <w:rPr>
                <w:noProof/>
              </w:rPr>
              <w:fldChar w:fldCharType="begin"/>
            </w:r>
            <w:r>
              <w:rPr>
                <w:noProof/>
              </w:rPr>
              <w:instrText xml:space="preserve"> PAGEREF _Toc234785231 \h </w:instrText>
            </w:r>
            <w:r>
              <w:rPr>
                <w:noProof/>
              </w:rPr>
            </w:r>
            <w:r>
              <w:rPr>
                <w:noProof/>
              </w:rPr>
              <w:fldChar w:fldCharType="separate"/>
            </w:r>
            <w:r>
              <w:rPr>
                <w:noProof/>
              </w:rPr>
              <w:t>6</w:t>
            </w:r>
            <w:r>
              <w:rPr>
                <w:noProof/>
              </w:rPr>
              <w:fldChar w:fldCharType="end"/>
            </w:r>
          </w:hyperlink>
        </w:p>
        <w:p w:rsidR="0084090F" w:rsidRDefault="0084090F" w14:paraId="6E31E8E2" w14:textId="77777777">
          <w:pPr>
            <w:pStyle w:val="TOC2"/>
            <w:tabs>
              <w:tab w:val="right" w:leader="dot" w:pos="9696"/>
            </w:tabs>
            <w:rPr>
              <w:noProof/>
            </w:rPr>
          </w:pPr>
          <w:hyperlink w:history="1" w:anchor="_Toc234785232">
            <w:r w:rsidRPr="007E2292">
              <w:rPr>
                <w:rStyle w:val="Hyperlink"/>
                <w:noProof/>
              </w:rPr>
              <w:t>5.1 Leave of Absence</w:t>
            </w:r>
            <w:r>
              <w:rPr>
                <w:noProof/>
              </w:rPr>
              <w:tab/>
            </w:r>
            <w:r>
              <w:rPr>
                <w:noProof/>
              </w:rPr>
              <w:fldChar w:fldCharType="begin"/>
            </w:r>
            <w:r>
              <w:rPr>
                <w:noProof/>
              </w:rPr>
              <w:instrText xml:space="preserve"> PAGEREF _Toc234785232 \h </w:instrText>
            </w:r>
            <w:r>
              <w:rPr>
                <w:noProof/>
              </w:rPr>
            </w:r>
            <w:r>
              <w:rPr>
                <w:noProof/>
              </w:rPr>
              <w:fldChar w:fldCharType="separate"/>
            </w:r>
            <w:r>
              <w:rPr>
                <w:noProof/>
              </w:rPr>
              <w:t>6</w:t>
            </w:r>
            <w:r>
              <w:rPr>
                <w:noProof/>
              </w:rPr>
              <w:fldChar w:fldCharType="end"/>
            </w:r>
          </w:hyperlink>
        </w:p>
        <w:p w:rsidR="0084090F" w:rsidRDefault="0084090F" w14:paraId="0BC02017" w14:textId="77777777">
          <w:pPr>
            <w:pStyle w:val="TOC2"/>
            <w:tabs>
              <w:tab w:val="right" w:leader="dot" w:pos="9696"/>
            </w:tabs>
            <w:rPr>
              <w:noProof/>
            </w:rPr>
          </w:pPr>
          <w:hyperlink w:history="1" w:anchor="_Toc234785233">
            <w:r w:rsidRPr="007E2292">
              <w:rPr>
                <w:rStyle w:val="Hyperlink"/>
                <w:noProof/>
              </w:rPr>
              <w:t>5.2 Sanctions and Penalty Notices</w:t>
            </w:r>
            <w:r>
              <w:rPr>
                <w:noProof/>
              </w:rPr>
              <w:tab/>
            </w:r>
            <w:r>
              <w:rPr>
                <w:noProof/>
              </w:rPr>
              <w:fldChar w:fldCharType="begin"/>
            </w:r>
            <w:r>
              <w:rPr>
                <w:noProof/>
              </w:rPr>
              <w:instrText xml:space="preserve"> PAGEREF _Toc234785233 \h </w:instrText>
            </w:r>
            <w:r>
              <w:rPr>
                <w:noProof/>
              </w:rPr>
            </w:r>
            <w:r>
              <w:rPr>
                <w:noProof/>
              </w:rPr>
              <w:fldChar w:fldCharType="separate"/>
            </w:r>
            <w:r>
              <w:rPr>
                <w:noProof/>
              </w:rPr>
              <w:t>7</w:t>
            </w:r>
            <w:r>
              <w:rPr>
                <w:noProof/>
              </w:rPr>
              <w:fldChar w:fldCharType="end"/>
            </w:r>
          </w:hyperlink>
        </w:p>
        <w:p w:rsidR="0084090F" w:rsidRDefault="0084090F" w14:paraId="649BBABD" w14:textId="77777777">
          <w:pPr>
            <w:pStyle w:val="TOC1"/>
            <w:tabs>
              <w:tab w:val="right" w:leader="dot" w:pos="9696"/>
            </w:tabs>
            <w:rPr>
              <w:noProof/>
            </w:rPr>
          </w:pPr>
          <w:hyperlink w:history="1" w:anchor="_Toc234785234">
            <w:r w:rsidRPr="007E2292">
              <w:rPr>
                <w:rStyle w:val="Hyperlink"/>
                <w:noProof/>
              </w:rPr>
              <w:t>6. Strategies for Promoting Attendance</w:t>
            </w:r>
            <w:r>
              <w:rPr>
                <w:noProof/>
              </w:rPr>
              <w:tab/>
            </w:r>
            <w:r>
              <w:rPr>
                <w:noProof/>
              </w:rPr>
              <w:fldChar w:fldCharType="begin"/>
            </w:r>
            <w:r>
              <w:rPr>
                <w:noProof/>
              </w:rPr>
              <w:instrText xml:space="preserve"> PAGEREF _Toc234785234 \h </w:instrText>
            </w:r>
            <w:r>
              <w:rPr>
                <w:noProof/>
              </w:rPr>
            </w:r>
            <w:r>
              <w:rPr>
                <w:noProof/>
              </w:rPr>
              <w:fldChar w:fldCharType="separate"/>
            </w:r>
            <w:r>
              <w:rPr>
                <w:noProof/>
              </w:rPr>
              <w:t>7</w:t>
            </w:r>
            <w:r>
              <w:rPr>
                <w:noProof/>
              </w:rPr>
              <w:fldChar w:fldCharType="end"/>
            </w:r>
          </w:hyperlink>
        </w:p>
        <w:p w:rsidR="0084090F" w:rsidRDefault="0084090F" w14:paraId="4557E131" w14:textId="77777777">
          <w:pPr>
            <w:pStyle w:val="TOC1"/>
            <w:tabs>
              <w:tab w:val="right" w:leader="dot" w:pos="9696"/>
            </w:tabs>
            <w:rPr>
              <w:noProof/>
            </w:rPr>
          </w:pPr>
          <w:hyperlink w:history="1" w:anchor="_Toc234785235">
            <w:r w:rsidRPr="007E2292">
              <w:rPr>
                <w:rStyle w:val="Hyperlink"/>
                <w:noProof/>
              </w:rPr>
              <w:t>7. Supporting Young People Who Are Absent or Returning</w:t>
            </w:r>
            <w:r>
              <w:rPr>
                <w:noProof/>
              </w:rPr>
              <w:tab/>
            </w:r>
            <w:r>
              <w:rPr>
                <w:noProof/>
              </w:rPr>
              <w:fldChar w:fldCharType="begin"/>
            </w:r>
            <w:r>
              <w:rPr>
                <w:noProof/>
              </w:rPr>
              <w:instrText xml:space="preserve"> PAGEREF _Toc234785235 \h </w:instrText>
            </w:r>
            <w:r>
              <w:rPr>
                <w:noProof/>
              </w:rPr>
            </w:r>
            <w:r>
              <w:rPr>
                <w:noProof/>
              </w:rPr>
              <w:fldChar w:fldCharType="separate"/>
            </w:r>
            <w:r>
              <w:rPr>
                <w:noProof/>
              </w:rPr>
              <w:t>7</w:t>
            </w:r>
            <w:r>
              <w:rPr>
                <w:noProof/>
              </w:rPr>
              <w:fldChar w:fldCharType="end"/>
            </w:r>
          </w:hyperlink>
        </w:p>
        <w:p w:rsidR="0084090F" w:rsidRDefault="0084090F" w14:paraId="5766EA4B" w14:textId="77777777">
          <w:pPr>
            <w:pStyle w:val="TOC1"/>
            <w:tabs>
              <w:tab w:val="right" w:leader="dot" w:pos="9696"/>
            </w:tabs>
            <w:rPr>
              <w:noProof/>
            </w:rPr>
          </w:pPr>
          <w:hyperlink w:history="1" w:anchor="_Toc234785236">
            <w:r w:rsidRPr="007E2292">
              <w:rPr>
                <w:rStyle w:val="Hyperlink"/>
                <w:noProof/>
              </w:rPr>
              <w:t>8. Attendance Monitoring</w:t>
            </w:r>
            <w:r>
              <w:rPr>
                <w:noProof/>
              </w:rPr>
              <w:tab/>
            </w:r>
            <w:r>
              <w:rPr>
                <w:noProof/>
              </w:rPr>
              <w:fldChar w:fldCharType="begin"/>
            </w:r>
            <w:r>
              <w:rPr>
                <w:noProof/>
              </w:rPr>
              <w:instrText xml:space="preserve"> PAGEREF _Toc234785236 \h </w:instrText>
            </w:r>
            <w:r>
              <w:rPr>
                <w:noProof/>
              </w:rPr>
            </w:r>
            <w:r>
              <w:rPr>
                <w:noProof/>
              </w:rPr>
              <w:fldChar w:fldCharType="separate"/>
            </w:r>
            <w:r>
              <w:rPr>
                <w:noProof/>
              </w:rPr>
              <w:t>7</w:t>
            </w:r>
            <w:r>
              <w:rPr>
                <w:noProof/>
              </w:rPr>
              <w:fldChar w:fldCharType="end"/>
            </w:r>
          </w:hyperlink>
        </w:p>
        <w:p w:rsidR="0084090F" w:rsidRDefault="0084090F" w14:paraId="223722C1" w14:textId="77777777">
          <w:pPr>
            <w:pStyle w:val="TOC2"/>
            <w:tabs>
              <w:tab w:val="right" w:leader="dot" w:pos="9696"/>
            </w:tabs>
            <w:rPr>
              <w:noProof/>
            </w:rPr>
          </w:pPr>
          <w:hyperlink w:history="1" w:anchor="_Toc234785237">
            <w:r w:rsidRPr="007E2292">
              <w:rPr>
                <w:rStyle w:val="Hyperlink"/>
                <w:noProof/>
              </w:rPr>
              <w:t>8.1 Monitoring Attendance</w:t>
            </w:r>
            <w:r>
              <w:rPr>
                <w:noProof/>
              </w:rPr>
              <w:tab/>
            </w:r>
            <w:r>
              <w:rPr>
                <w:noProof/>
              </w:rPr>
              <w:fldChar w:fldCharType="begin"/>
            </w:r>
            <w:r>
              <w:rPr>
                <w:noProof/>
              </w:rPr>
              <w:instrText xml:space="preserve"> PAGEREF _Toc234785237 \h </w:instrText>
            </w:r>
            <w:r>
              <w:rPr>
                <w:noProof/>
              </w:rPr>
            </w:r>
            <w:r>
              <w:rPr>
                <w:noProof/>
              </w:rPr>
              <w:fldChar w:fldCharType="separate"/>
            </w:r>
            <w:r>
              <w:rPr>
                <w:noProof/>
              </w:rPr>
              <w:t>7</w:t>
            </w:r>
            <w:r>
              <w:rPr>
                <w:noProof/>
              </w:rPr>
              <w:fldChar w:fldCharType="end"/>
            </w:r>
          </w:hyperlink>
        </w:p>
        <w:p w:rsidR="0084090F" w:rsidRDefault="0084090F" w14:paraId="383D01FB" w14:textId="77777777">
          <w:pPr>
            <w:pStyle w:val="TOC2"/>
            <w:tabs>
              <w:tab w:val="right" w:leader="dot" w:pos="9696"/>
            </w:tabs>
            <w:rPr>
              <w:noProof/>
            </w:rPr>
          </w:pPr>
          <w:hyperlink w:history="1" w:anchor="_Toc234785238">
            <w:r w:rsidRPr="007E2292">
              <w:rPr>
                <w:rStyle w:val="Hyperlink"/>
                <w:noProof/>
              </w:rPr>
              <w:t>8.2 Analysing Attendance</w:t>
            </w:r>
            <w:r>
              <w:rPr>
                <w:noProof/>
              </w:rPr>
              <w:tab/>
            </w:r>
            <w:r>
              <w:rPr>
                <w:noProof/>
              </w:rPr>
              <w:fldChar w:fldCharType="begin"/>
            </w:r>
            <w:r>
              <w:rPr>
                <w:noProof/>
              </w:rPr>
              <w:instrText xml:space="preserve"> PAGEREF _Toc234785238 \h </w:instrText>
            </w:r>
            <w:r>
              <w:rPr>
                <w:noProof/>
              </w:rPr>
            </w:r>
            <w:r>
              <w:rPr>
                <w:noProof/>
              </w:rPr>
              <w:fldChar w:fldCharType="separate"/>
            </w:r>
            <w:r>
              <w:rPr>
                <w:noProof/>
              </w:rPr>
              <w:t>8</w:t>
            </w:r>
            <w:r>
              <w:rPr>
                <w:noProof/>
              </w:rPr>
              <w:fldChar w:fldCharType="end"/>
            </w:r>
          </w:hyperlink>
        </w:p>
        <w:p w:rsidR="0084090F" w:rsidRDefault="0084090F" w14:paraId="1781D90C" w14:textId="77777777">
          <w:pPr>
            <w:pStyle w:val="TOC2"/>
            <w:tabs>
              <w:tab w:val="right" w:leader="dot" w:pos="9696"/>
            </w:tabs>
            <w:rPr>
              <w:noProof/>
            </w:rPr>
          </w:pPr>
          <w:hyperlink w:history="1" w:anchor="_Toc234785239">
            <w:r w:rsidRPr="007E2292">
              <w:rPr>
                <w:rStyle w:val="Hyperlink"/>
                <w:noProof/>
              </w:rPr>
              <w:t>8.3 Reducing Persistent and Severe Absence</w:t>
            </w:r>
            <w:r>
              <w:rPr>
                <w:noProof/>
              </w:rPr>
              <w:tab/>
            </w:r>
            <w:r>
              <w:rPr>
                <w:noProof/>
              </w:rPr>
              <w:fldChar w:fldCharType="begin"/>
            </w:r>
            <w:r>
              <w:rPr>
                <w:noProof/>
              </w:rPr>
              <w:instrText xml:space="preserve"> PAGEREF _Toc234785239 \h </w:instrText>
            </w:r>
            <w:r>
              <w:rPr>
                <w:noProof/>
              </w:rPr>
            </w:r>
            <w:r>
              <w:rPr>
                <w:noProof/>
              </w:rPr>
              <w:fldChar w:fldCharType="separate"/>
            </w:r>
            <w:r>
              <w:rPr>
                <w:noProof/>
              </w:rPr>
              <w:t>8</w:t>
            </w:r>
            <w:r>
              <w:rPr>
                <w:noProof/>
              </w:rPr>
              <w:fldChar w:fldCharType="end"/>
            </w:r>
          </w:hyperlink>
        </w:p>
        <w:p w:rsidR="0084090F" w:rsidRDefault="0084090F" w14:paraId="6B70532F" w14:textId="77777777">
          <w:pPr>
            <w:pStyle w:val="TOC1"/>
            <w:tabs>
              <w:tab w:val="right" w:leader="dot" w:pos="9696"/>
            </w:tabs>
            <w:rPr>
              <w:noProof/>
            </w:rPr>
          </w:pPr>
          <w:hyperlink w:history="1" w:anchor="_Toc234785240">
            <w:r w:rsidRPr="007E2292">
              <w:rPr>
                <w:rStyle w:val="Hyperlink"/>
                <w:noProof/>
              </w:rPr>
              <w:t>9. Sharing Attendance Data with Commissioners</w:t>
            </w:r>
            <w:r>
              <w:rPr>
                <w:noProof/>
              </w:rPr>
              <w:tab/>
            </w:r>
            <w:r>
              <w:rPr>
                <w:noProof/>
              </w:rPr>
              <w:fldChar w:fldCharType="begin"/>
            </w:r>
            <w:r>
              <w:rPr>
                <w:noProof/>
              </w:rPr>
              <w:instrText xml:space="preserve"> PAGEREF _Toc234785240 \h </w:instrText>
            </w:r>
            <w:r>
              <w:rPr>
                <w:noProof/>
              </w:rPr>
            </w:r>
            <w:r>
              <w:rPr>
                <w:noProof/>
              </w:rPr>
              <w:fldChar w:fldCharType="separate"/>
            </w:r>
            <w:r>
              <w:rPr>
                <w:noProof/>
              </w:rPr>
              <w:t>8</w:t>
            </w:r>
            <w:r>
              <w:rPr>
                <w:noProof/>
              </w:rPr>
              <w:fldChar w:fldCharType="end"/>
            </w:r>
          </w:hyperlink>
        </w:p>
        <w:p w:rsidR="0084090F" w:rsidRDefault="0084090F" w14:paraId="4F342A42" w14:textId="77777777">
          <w:pPr>
            <w:pStyle w:val="TOC1"/>
            <w:tabs>
              <w:tab w:val="right" w:leader="dot" w:pos="9696"/>
            </w:tabs>
            <w:rPr>
              <w:noProof/>
            </w:rPr>
          </w:pPr>
          <w:hyperlink w:history="1" w:anchor="_Toc234785241">
            <w:r w:rsidRPr="007E2292">
              <w:rPr>
                <w:rStyle w:val="Hyperlink"/>
                <w:noProof/>
              </w:rPr>
              <w:t>10. Monitoring Arrangements</w:t>
            </w:r>
            <w:r>
              <w:rPr>
                <w:noProof/>
              </w:rPr>
              <w:tab/>
            </w:r>
            <w:r>
              <w:rPr>
                <w:noProof/>
              </w:rPr>
              <w:fldChar w:fldCharType="begin"/>
            </w:r>
            <w:r>
              <w:rPr>
                <w:noProof/>
              </w:rPr>
              <w:instrText xml:space="preserve"> PAGEREF _Toc234785241 \h </w:instrText>
            </w:r>
            <w:r>
              <w:rPr>
                <w:noProof/>
              </w:rPr>
            </w:r>
            <w:r>
              <w:rPr>
                <w:noProof/>
              </w:rPr>
              <w:fldChar w:fldCharType="separate"/>
            </w:r>
            <w:r>
              <w:rPr>
                <w:noProof/>
              </w:rPr>
              <w:t>9</w:t>
            </w:r>
            <w:r>
              <w:rPr>
                <w:noProof/>
              </w:rPr>
              <w:fldChar w:fldCharType="end"/>
            </w:r>
          </w:hyperlink>
        </w:p>
        <w:p w:rsidR="0084090F" w:rsidRDefault="0084090F" w14:paraId="1F460D4E" w14:textId="77777777">
          <w:pPr>
            <w:pStyle w:val="TOC1"/>
            <w:tabs>
              <w:tab w:val="right" w:leader="dot" w:pos="9696"/>
            </w:tabs>
            <w:rPr>
              <w:noProof/>
            </w:rPr>
          </w:pPr>
          <w:hyperlink w:history="1" w:anchor="_Toc234785242">
            <w:r w:rsidRPr="007E2292">
              <w:rPr>
                <w:rStyle w:val="Hyperlink"/>
                <w:noProof/>
              </w:rPr>
              <w:t>11. Links with Other Policies</w:t>
            </w:r>
            <w:r>
              <w:rPr>
                <w:noProof/>
              </w:rPr>
              <w:tab/>
            </w:r>
            <w:r>
              <w:rPr>
                <w:noProof/>
              </w:rPr>
              <w:fldChar w:fldCharType="begin"/>
            </w:r>
            <w:r>
              <w:rPr>
                <w:noProof/>
              </w:rPr>
              <w:instrText xml:space="preserve"> PAGEREF _Toc234785242 \h </w:instrText>
            </w:r>
            <w:r>
              <w:rPr>
                <w:noProof/>
              </w:rPr>
            </w:r>
            <w:r>
              <w:rPr>
                <w:noProof/>
              </w:rPr>
              <w:fldChar w:fldCharType="separate"/>
            </w:r>
            <w:r>
              <w:rPr>
                <w:noProof/>
              </w:rPr>
              <w:t>9</w:t>
            </w:r>
            <w:r>
              <w:rPr>
                <w:noProof/>
              </w:rPr>
              <w:fldChar w:fldCharType="end"/>
            </w:r>
          </w:hyperlink>
        </w:p>
        <w:p w:rsidR="0084090F" w:rsidRDefault="0084090F" w14:paraId="5D792F51" w14:textId="77777777">
          <w:pPr>
            <w:pStyle w:val="TOC1"/>
            <w:tabs>
              <w:tab w:val="right" w:leader="dot" w:pos="9696"/>
            </w:tabs>
            <w:rPr>
              <w:noProof/>
            </w:rPr>
          </w:pPr>
          <w:hyperlink w:history="1" w:anchor="_Toc234785243">
            <w:r w:rsidRPr="007E2292">
              <w:rPr>
                <w:rStyle w:val="Hyperlink"/>
                <w:noProof/>
              </w:rPr>
              <w:t>12. Appendix 1: Attendance Codes</w:t>
            </w:r>
            <w:r>
              <w:rPr>
                <w:noProof/>
              </w:rPr>
              <w:tab/>
            </w:r>
            <w:r>
              <w:rPr>
                <w:noProof/>
              </w:rPr>
              <w:fldChar w:fldCharType="begin"/>
            </w:r>
            <w:r>
              <w:rPr>
                <w:noProof/>
              </w:rPr>
              <w:instrText xml:space="preserve"> PAGEREF _Toc234785243 \h </w:instrText>
            </w:r>
            <w:r>
              <w:rPr>
                <w:noProof/>
              </w:rPr>
            </w:r>
            <w:r>
              <w:rPr>
                <w:noProof/>
              </w:rPr>
              <w:fldChar w:fldCharType="separate"/>
            </w:r>
            <w:r>
              <w:rPr>
                <w:noProof/>
              </w:rPr>
              <w:t>10</w:t>
            </w:r>
            <w:r>
              <w:rPr>
                <w:noProof/>
              </w:rPr>
              <w:fldChar w:fldCharType="end"/>
            </w:r>
          </w:hyperlink>
        </w:p>
        <w:p w:rsidR="0084090F" w:rsidRDefault="0084090F" w14:paraId="0D19294B" w14:textId="77777777">
          <w:pPr>
            <w:pStyle w:val="TOC1"/>
            <w:tabs>
              <w:tab w:val="right" w:leader="dot" w:pos="9696"/>
            </w:tabs>
            <w:rPr>
              <w:noProof/>
            </w:rPr>
          </w:pPr>
          <w:hyperlink w:history="1" w:anchor="_Toc234785244">
            <w:r w:rsidRPr="007E2292">
              <w:rPr>
                <w:rStyle w:val="Hyperlink"/>
                <w:noProof/>
              </w:rPr>
              <w:t>13. Appendix 2: Attendance Reporting Flow Diagram</w:t>
            </w:r>
            <w:r>
              <w:rPr>
                <w:noProof/>
              </w:rPr>
              <w:tab/>
            </w:r>
            <w:r>
              <w:rPr>
                <w:noProof/>
              </w:rPr>
              <w:fldChar w:fldCharType="begin"/>
            </w:r>
            <w:r>
              <w:rPr>
                <w:noProof/>
              </w:rPr>
              <w:instrText xml:space="preserve"> PAGEREF _Toc234785244 \h </w:instrText>
            </w:r>
            <w:r>
              <w:rPr>
                <w:noProof/>
              </w:rPr>
            </w:r>
            <w:r>
              <w:rPr>
                <w:noProof/>
              </w:rPr>
              <w:fldChar w:fldCharType="separate"/>
            </w:r>
            <w:r>
              <w:rPr>
                <w:noProof/>
              </w:rPr>
              <w:t>12</w:t>
            </w:r>
            <w:r>
              <w:rPr>
                <w:noProof/>
              </w:rPr>
              <w:fldChar w:fldCharType="end"/>
            </w:r>
          </w:hyperlink>
        </w:p>
        <w:p w:rsidR="00C160EA" w:rsidRDefault="00B074EB" w14:paraId="1951E72F" w14:textId="77777777">
          <w:r>
            <w:fldChar w:fldCharType="end"/>
          </w:r>
        </w:p>
      </w:sdtContent>
    </w:sdt>
    <w:p w:rsidR="00C160EA" w:rsidRDefault="00B074EB" w14:paraId="761EADBE" w14:textId="77777777">
      <w:r>
        <w:br w:type="page"/>
      </w:r>
    </w:p>
    <w:p w:rsidR="00C160EA" w:rsidRDefault="00B074EB" w14:paraId="11FC50A8" w14:textId="77777777">
      <w:pPr>
        <w:pStyle w:val="Heading1"/>
        <w:pBdr>
          <w:bottom w:val="single" w:color="C9A84C" w:sz="8" w:space="4"/>
        </w:pBdr>
      </w:pPr>
      <w:bookmarkStart w:name="_Toc234785213" w:id="1"/>
      <w:r>
        <w:t>1. Aims</w:t>
      </w:r>
      <w:bookmarkEnd w:id="1"/>
    </w:p>
    <w:p w:rsidR="00C160EA" w:rsidRDefault="00B074EB" w14:paraId="17AEEF9C" w14:textId="77777777">
      <w:pPr>
        <w:spacing w:after="160" w:line="276" w:lineRule="auto"/>
      </w:pPr>
      <w:r>
        <w:t>This policy sets out our commitment to supporting excellent attendance at Futures-Essex, in line with the Department for Education's (DfE's) statutory guidance on working together to improve school attendance, and the standards expected of Non-School Alternative Provision and Essex County Council IPES Framework providers.</w:t>
      </w:r>
    </w:p>
    <w:p w:rsidR="00C160EA" w:rsidRDefault="00B074EB" w14:paraId="2D2AFE74" w14:textId="77777777">
      <w:pPr>
        <w:spacing w:after="160" w:line="276" w:lineRule="auto"/>
      </w:pPr>
      <w:r>
        <w:t>This policy aims to:</w:t>
      </w:r>
    </w:p>
    <w:p w:rsidR="00C160EA" w:rsidRDefault="00B074EB" w14:paraId="65706641" w14:textId="77777777">
      <w:pPr>
        <w:pStyle w:val="ListParagraph"/>
        <w:numPr>
          <w:ilvl w:val="0"/>
          <w:numId w:val="2"/>
        </w:numPr>
        <w:spacing w:after="90" w:line="276" w:lineRule="auto"/>
      </w:pPr>
      <w:r>
        <w:t>Set high expectations for the attendance and punctuality of every young person</w:t>
      </w:r>
    </w:p>
    <w:p w:rsidR="00C160EA" w:rsidRDefault="00B074EB" w14:paraId="240FBBB5" w14:textId="77777777">
      <w:pPr>
        <w:pStyle w:val="ListParagraph"/>
        <w:numPr>
          <w:ilvl w:val="0"/>
          <w:numId w:val="2"/>
        </w:numPr>
        <w:spacing w:after="90" w:line="276" w:lineRule="auto"/>
      </w:pPr>
      <w:r>
        <w:t>Promote good attendance and help young people understand its benefits</w:t>
      </w:r>
    </w:p>
    <w:p w:rsidR="00C160EA" w:rsidRDefault="00B074EB" w14:paraId="0AA0DE68" w14:textId="77777777">
      <w:pPr>
        <w:pStyle w:val="ListParagraph"/>
        <w:numPr>
          <w:ilvl w:val="0"/>
          <w:numId w:val="2"/>
        </w:numPr>
        <w:spacing w:after="90" w:line="276" w:lineRule="auto"/>
      </w:pPr>
      <w:r>
        <w:t>Reduce absence, including persistent and severe absence</w:t>
      </w:r>
    </w:p>
    <w:p w:rsidR="00C160EA" w:rsidRDefault="00B074EB" w14:paraId="5880F27A" w14:textId="77777777">
      <w:pPr>
        <w:pStyle w:val="ListParagraph"/>
        <w:numPr>
          <w:ilvl w:val="0"/>
          <w:numId w:val="2"/>
        </w:numPr>
        <w:spacing w:after="90" w:line="276" w:lineRule="auto"/>
      </w:pPr>
      <w:r>
        <w:t>Ensure every young person has access to the full educational offer to which they are entitled</w:t>
      </w:r>
    </w:p>
    <w:p w:rsidR="00C160EA" w:rsidRDefault="00B074EB" w14:paraId="65E32316" w14:textId="77777777">
      <w:pPr>
        <w:pStyle w:val="ListParagraph"/>
        <w:numPr>
          <w:ilvl w:val="0"/>
          <w:numId w:val="2"/>
        </w:numPr>
        <w:spacing w:after="90" w:line="276" w:lineRule="auto"/>
      </w:pPr>
      <w:r>
        <w:t>Act early to address emerging patterns of absence, in a way that is therapeutic and trauma-informed, not punitive</w:t>
      </w:r>
    </w:p>
    <w:p w:rsidR="00C160EA" w:rsidRDefault="00B074EB" w14:paraId="55C5EAFE" w14:textId="77777777">
      <w:pPr>
        <w:pStyle w:val="ListParagraph"/>
        <w:numPr>
          <w:ilvl w:val="0"/>
          <w:numId w:val="2"/>
        </w:numPr>
        <w:spacing w:after="90" w:line="276" w:lineRule="auto"/>
      </w:pPr>
      <w:r>
        <w:t>Build strong relationships with young people, families, caseworkers and commissioning schools, so that attendance is a shared responsibility</w:t>
      </w:r>
    </w:p>
    <w:p w:rsidR="00C160EA" w:rsidRDefault="00B074EB" w14:paraId="24D4F09C" w14:textId="77777777">
      <w:pPr>
        <w:pStyle w:val="ListParagraph"/>
        <w:numPr>
          <w:ilvl w:val="0"/>
          <w:numId w:val="2"/>
        </w:numPr>
        <w:spacing w:after="90" w:line="276" w:lineRule="auto"/>
      </w:pPr>
      <w:r>
        <w:t>Be transparent and timely in sharing attendance information with the commissioners who rely on it for safeguarding and quality assurance</w:t>
      </w:r>
    </w:p>
    <w:p w:rsidR="00C160EA" w:rsidRDefault="00B074EB" w14:paraId="181F5E73" w14:textId="77777777">
      <w:pPr>
        <w:pStyle w:val="Heading1"/>
        <w:pBdr>
          <w:bottom w:val="single" w:color="C9A84C" w:sz="8" w:space="4"/>
        </w:pBdr>
      </w:pPr>
      <w:bookmarkStart w:name="_Toc234785214" w:id="2"/>
      <w:r>
        <w:t>2. Legislation and Guidance</w:t>
      </w:r>
      <w:bookmarkEnd w:id="2"/>
    </w:p>
    <w:p w:rsidR="00C160EA" w:rsidRDefault="00B074EB" w14:paraId="06772A16" w14:textId="77777777">
      <w:pPr>
        <w:spacing w:after="160" w:line="276" w:lineRule="auto"/>
      </w:pPr>
      <w:r>
        <w:t xml:space="preserve">This policy has been written </w:t>
      </w:r>
      <w:proofErr w:type="gramStart"/>
      <w:r>
        <w:t>with regard to</w:t>
      </w:r>
      <w:proofErr w:type="gramEnd"/>
      <w:r>
        <w:t>:</w:t>
      </w:r>
    </w:p>
    <w:p w:rsidR="00C160EA" w:rsidRDefault="00B074EB" w14:paraId="24964C56" w14:textId="77777777">
      <w:pPr>
        <w:pStyle w:val="ListParagraph"/>
        <w:numPr>
          <w:ilvl w:val="0"/>
          <w:numId w:val="2"/>
        </w:numPr>
        <w:spacing w:after="90" w:line="276" w:lineRule="auto"/>
      </w:pPr>
      <w:r>
        <w:t>The DfE's statutory guidance on working together to improve school attendance</w:t>
      </w:r>
    </w:p>
    <w:p w:rsidR="00C160EA" w:rsidRDefault="00B074EB" w14:paraId="34FB3784" w14:textId="77777777">
      <w:pPr>
        <w:pStyle w:val="ListParagraph"/>
        <w:numPr>
          <w:ilvl w:val="0"/>
          <w:numId w:val="2"/>
        </w:numPr>
        <w:spacing w:after="90" w:line="276" w:lineRule="auto"/>
      </w:pPr>
      <w:r>
        <w:t>The DfE's Alternative Provision standards</w:t>
      </w:r>
    </w:p>
    <w:p w:rsidR="00C160EA" w:rsidRDefault="00B074EB" w14:paraId="248D863E" w14:textId="77777777">
      <w:pPr>
        <w:pStyle w:val="ListParagraph"/>
        <w:numPr>
          <w:ilvl w:val="0"/>
          <w:numId w:val="2"/>
        </w:numPr>
        <w:spacing w:after="90" w:line="276" w:lineRule="auto"/>
      </w:pPr>
      <w:r>
        <w:t>Keeping Children Safe in Education (KCSIE) 2026</w:t>
      </w:r>
    </w:p>
    <w:p w:rsidR="00C160EA" w:rsidRDefault="00B074EB" w14:paraId="6463B058" w14:textId="77777777">
      <w:pPr>
        <w:pStyle w:val="ListParagraph"/>
        <w:numPr>
          <w:ilvl w:val="0"/>
          <w:numId w:val="2"/>
        </w:numPr>
        <w:spacing w:after="90" w:line="276" w:lineRule="auto"/>
      </w:pPr>
      <w:r>
        <w:t>The Children's Wellbeing and Schools Act 2026, including its provisions on children not in school and information-sharing between education settings and local authorities</w:t>
      </w:r>
    </w:p>
    <w:p w:rsidR="00C160EA" w:rsidRDefault="00B074EB" w14:paraId="5F71062B" w14:textId="77777777">
      <w:pPr>
        <w:pStyle w:val="ListParagraph"/>
        <w:numPr>
          <w:ilvl w:val="0"/>
          <w:numId w:val="2"/>
        </w:numPr>
        <w:spacing w:after="90" w:line="276" w:lineRule="auto"/>
      </w:pPr>
      <w:r>
        <w:t>The Education (Pupil Registration) (England) Regulations 2006, and the School Attendance (Pupil Registration) (England) Regulations 2024</w:t>
      </w:r>
    </w:p>
    <w:p w:rsidR="00C160EA" w:rsidRDefault="00B074EB" w14:paraId="0E069689" w14:textId="77777777">
      <w:pPr>
        <w:pStyle w:val="ListParagraph"/>
        <w:numPr>
          <w:ilvl w:val="0"/>
          <w:numId w:val="2"/>
        </w:numPr>
        <w:spacing w:after="90" w:line="276" w:lineRule="auto"/>
      </w:pPr>
      <w:r>
        <w:t>The Essex County Council IPES Framework, and Essex's Safeguarding Commissioning Alternative Education guidance</w:t>
      </w:r>
    </w:p>
    <w:p w:rsidR="00C160EA" w:rsidRDefault="00B074EB" w14:paraId="2DC9C35D" w14:textId="77777777">
      <w:pPr>
        <w:spacing w:after="160" w:line="276" w:lineRule="auto"/>
      </w:pPr>
      <w:r>
        <w:t>As a non-maintained Alternative Provision, Futures-Essex is not required to complete the school census. However, we align closely with DfE attendance coding and statutory expectations, both for consistency with the schools and local authorities we work alongside, and because accurate, real-time attendance data is fundamental to keeping our young people safe.</w:t>
      </w:r>
    </w:p>
    <w:p w:rsidR="00C160EA" w:rsidRDefault="00B074EB" w14:paraId="3058861A" w14:textId="77777777">
      <w:pPr>
        <w:pStyle w:val="Heading1"/>
        <w:pBdr>
          <w:bottom w:val="single" w:color="C9A84C" w:sz="8" w:space="4"/>
        </w:pBdr>
      </w:pPr>
      <w:bookmarkStart w:name="_Toc234785215" w:id="3"/>
      <w:r>
        <w:t>3. Roles and Responsibilities</w:t>
      </w:r>
      <w:bookmarkEnd w:id="3"/>
    </w:p>
    <w:p w:rsidR="00C160EA" w:rsidRDefault="00B074EB" w14:paraId="4F1D5994" w14:textId="77777777">
      <w:pPr>
        <w:pStyle w:val="Heading2"/>
      </w:pPr>
      <w:bookmarkStart w:name="_Toc234785216" w:id="4"/>
      <w:r>
        <w:t>3.1 Lauren Collin, CEO</w:t>
      </w:r>
      <w:bookmarkEnd w:id="4"/>
    </w:p>
    <w:p w:rsidR="00C160EA" w:rsidRDefault="00B074EB" w14:paraId="34025D35" w14:textId="77777777">
      <w:pPr>
        <w:spacing w:after="160" w:line="276" w:lineRule="auto"/>
      </w:pPr>
      <w:r>
        <w:t>Lauren Collin, CEO, is responsible for:</w:t>
      </w:r>
    </w:p>
    <w:p w:rsidR="00C160EA" w:rsidRDefault="00B074EB" w14:paraId="59BE76F2" w14:textId="77777777">
      <w:pPr>
        <w:pStyle w:val="ListParagraph"/>
        <w:numPr>
          <w:ilvl w:val="0"/>
          <w:numId w:val="2"/>
        </w:numPr>
        <w:spacing w:after="90" w:line="276" w:lineRule="auto"/>
      </w:pPr>
      <w:r>
        <w:t>Setting high expectations of all leaders, staff, young people and parents/carers</w:t>
      </w:r>
    </w:p>
    <w:p w:rsidR="00C160EA" w:rsidRDefault="00B074EB" w14:paraId="7AE600B2" w14:textId="77777777">
      <w:pPr>
        <w:pStyle w:val="ListParagraph"/>
        <w:numPr>
          <w:ilvl w:val="0"/>
          <w:numId w:val="2"/>
        </w:numPr>
        <w:spacing w:after="90" w:line="276" w:lineRule="auto"/>
      </w:pPr>
      <w:r>
        <w:t>Making sure attendance is recorded accurately, and that the required information is shared with commissioners (see Section 9)</w:t>
      </w:r>
    </w:p>
    <w:p w:rsidR="00C160EA" w:rsidRDefault="00B074EB" w14:paraId="64B5A43F" w14:textId="77777777">
      <w:pPr>
        <w:pStyle w:val="ListParagraph"/>
        <w:numPr>
          <w:ilvl w:val="0"/>
          <w:numId w:val="2"/>
        </w:numPr>
        <w:spacing w:after="90" w:line="276" w:lineRule="auto"/>
      </w:pPr>
      <w:r>
        <w:t>Making sure Futures-Essex works effectively with local partners to help remove barriers to attendance</w:t>
      </w:r>
    </w:p>
    <w:p w:rsidR="00C160EA" w:rsidRDefault="00B074EB" w14:paraId="276B0132" w14:textId="77777777">
      <w:pPr>
        <w:pStyle w:val="ListParagraph"/>
        <w:numPr>
          <w:ilvl w:val="0"/>
          <w:numId w:val="2"/>
        </w:numPr>
        <w:spacing w:after="90" w:line="276" w:lineRule="auto"/>
      </w:pPr>
      <w:r>
        <w:t>Regularly reviewing and challenging attendance data</w:t>
      </w:r>
    </w:p>
    <w:p w:rsidR="00C160EA" w:rsidRDefault="00B074EB" w14:paraId="4F199BC0" w14:textId="77777777">
      <w:pPr>
        <w:pStyle w:val="ListParagraph"/>
        <w:numPr>
          <w:ilvl w:val="0"/>
          <w:numId w:val="2"/>
        </w:numPr>
        <w:spacing w:after="90" w:line="276" w:lineRule="auto"/>
      </w:pPr>
      <w:r>
        <w:t>Making sure all staff receive adequate training on attendance, including the legal requirements for keeping registers and the fact that absence is almost always a symptom of a wider issue</w:t>
      </w:r>
    </w:p>
    <w:p w:rsidR="00C160EA" w:rsidRDefault="00B074EB" w14:paraId="2479049F" w14:textId="77777777">
      <w:pPr>
        <w:pStyle w:val="Heading2"/>
      </w:pPr>
      <w:bookmarkStart w:name="_Toc234785217" w:id="5"/>
      <w:r>
        <w:t>3.2 Pippa Edlin, Provision Manager/SENCO/DSL</w:t>
      </w:r>
      <w:bookmarkEnd w:id="5"/>
    </w:p>
    <w:p w:rsidR="00C160EA" w:rsidRDefault="00B074EB" w14:paraId="51B30281" w14:textId="77777777">
      <w:pPr>
        <w:spacing w:after="160" w:line="276" w:lineRule="auto"/>
      </w:pPr>
      <w:r>
        <w:t>Pippa Edlin is responsible for:</w:t>
      </w:r>
    </w:p>
    <w:p w:rsidR="00C160EA" w:rsidRDefault="00B074EB" w14:paraId="5B73F849" w14:textId="77777777">
      <w:pPr>
        <w:pStyle w:val="ListParagraph"/>
        <w:numPr>
          <w:ilvl w:val="0"/>
          <w:numId w:val="2"/>
        </w:numPr>
        <w:spacing w:after="90" w:line="276" w:lineRule="auto"/>
      </w:pPr>
      <w:r>
        <w:t>The day-to-day implementation of this policy</w:t>
      </w:r>
    </w:p>
    <w:p w:rsidR="00C160EA" w:rsidRDefault="00B074EB" w14:paraId="0B08F82B" w14:textId="77777777">
      <w:pPr>
        <w:pStyle w:val="ListParagraph"/>
        <w:numPr>
          <w:ilvl w:val="0"/>
          <w:numId w:val="2"/>
        </w:numPr>
        <w:spacing w:after="90" w:line="276" w:lineRule="auto"/>
      </w:pPr>
      <w:r>
        <w:t>Calling parents/carers where a young person has not arrived and 15 minutes has passed since the start of the session (see Section 4.5)</w:t>
      </w:r>
    </w:p>
    <w:p w:rsidR="00C160EA" w:rsidRDefault="00B074EB" w14:paraId="72252F75" w14:textId="77777777">
      <w:pPr>
        <w:pStyle w:val="ListParagraph"/>
        <w:numPr>
          <w:ilvl w:val="0"/>
          <w:numId w:val="2"/>
        </w:numPr>
        <w:spacing w:after="90" w:line="276" w:lineRule="auto"/>
      </w:pPr>
      <w:r>
        <w:t>Supporting tutors with monitoring the attendance of individual young people</w:t>
      </w:r>
    </w:p>
    <w:p w:rsidR="00C160EA" w:rsidRDefault="00B074EB" w14:paraId="179A914B" w14:textId="77777777">
      <w:pPr>
        <w:pStyle w:val="ListParagraph"/>
        <w:numPr>
          <w:ilvl w:val="0"/>
          <w:numId w:val="2"/>
        </w:numPr>
        <w:spacing w:after="90" w:line="276" w:lineRule="auto"/>
      </w:pPr>
      <w:r>
        <w:t>Working with parents/carers of young people with SEND, or an EHC plan, to develop specific support approaches where attendance is a barrier, including transport-related non-attendance</w:t>
      </w:r>
    </w:p>
    <w:p w:rsidR="00C160EA" w:rsidRDefault="00B074EB" w14:paraId="1FC4B268" w14:textId="77777777">
      <w:pPr>
        <w:pStyle w:val="ListParagraph"/>
        <w:numPr>
          <w:ilvl w:val="0"/>
          <w:numId w:val="2"/>
        </w:numPr>
        <w:spacing w:after="90" w:line="276" w:lineRule="auto"/>
      </w:pPr>
      <w:r>
        <w:t>Communicating with the local authority where a young person with an EHC plan has falling attendance, or where there are barriers to attendance relating to their needs</w:t>
      </w:r>
    </w:p>
    <w:p w:rsidR="00C160EA" w:rsidRDefault="00B074EB" w14:paraId="57FCF02F" w14:textId="77777777">
      <w:pPr>
        <w:pStyle w:val="Heading2"/>
      </w:pPr>
      <w:bookmarkStart w:name="_Toc234785218" w:id="6"/>
      <w:r>
        <w:t>3.3 Anna Jacobs, Therapeutic Lead/DSL</w:t>
      </w:r>
      <w:bookmarkEnd w:id="6"/>
    </w:p>
    <w:p w:rsidR="00C160EA" w:rsidRDefault="00B074EB" w14:paraId="1D9721F4" w14:textId="77777777">
      <w:pPr>
        <w:spacing w:after="160" w:line="276" w:lineRule="auto"/>
      </w:pPr>
      <w:r>
        <w:t>Anna Jacobs supports the attendance strategy by:</w:t>
      </w:r>
    </w:p>
    <w:p w:rsidR="00C160EA" w:rsidRDefault="00B074EB" w14:paraId="49FE502D" w14:textId="77777777">
      <w:pPr>
        <w:pStyle w:val="ListParagraph"/>
        <w:numPr>
          <w:ilvl w:val="0"/>
          <w:numId w:val="2"/>
        </w:numPr>
        <w:spacing w:after="90" w:line="276" w:lineRule="auto"/>
      </w:pPr>
      <w:r>
        <w:t xml:space="preserve">Considering the emotional and therapeutic factors behind non-attendance, and feeding these into a young person's Keeping </w:t>
      </w:r>
      <w:proofErr w:type="gramStart"/>
      <w:r>
        <w:t>You</w:t>
      </w:r>
      <w:proofErr w:type="gramEnd"/>
      <w:r>
        <w:t xml:space="preserve"> Safe plan</w:t>
      </w:r>
    </w:p>
    <w:p w:rsidR="00C160EA" w:rsidRDefault="00B074EB" w14:paraId="3C56B394" w14:textId="77777777">
      <w:pPr>
        <w:pStyle w:val="ListParagraph"/>
        <w:numPr>
          <w:ilvl w:val="0"/>
          <w:numId w:val="2"/>
        </w:numPr>
        <w:spacing w:after="90" w:line="276" w:lineRule="auto"/>
      </w:pPr>
      <w:r>
        <w:t>Supporting young people returning after a period of absence (see Section 7)</w:t>
      </w:r>
    </w:p>
    <w:p w:rsidR="00C160EA" w:rsidRDefault="00B074EB" w14:paraId="6533F773" w14:textId="77777777">
      <w:pPr>
        <w:pStyle w:val="Heading2"/>
      </w:pPr>
      <w:bookmarkStart w:name="_Toc234785219" w:id="7"/>
      <w:r>
        <w:t>3.4 Tutors</w:t>
      </w:r>
      <w:bookmarkEnd w:id="7"/>
    </w:p>
    <w:p w:rsidR="00C160EA" w:rsidRDefault="00B074EB" w14:paraId="15A8E9F2" w14:textId="77777777">
      <w:pPr>
        <w:spacing w:after="160" w:line="276" w:lineRule="auto"/>
      </w:pPr>
      <w:r>
        <w:t>Tutors are responsible for recording attendance for both the AM and PM sessions, using the correct codes (see Appendix 1), as soon as each young person arrives.</w:t>
      </w:r>
    </w:p>
    <w:p w:rsidR="00C160EA" w:rsidRDefault="00B074EB" w14:paraId="0C23A35D" w14:textId="77777777">
      <w:pPr>
        <w:pStyle w:val="Heading2"/>
      </w:pPr>
      <w:bookmarkStart w:name="_Toc234785220" w:id="8"/>
      <w:r>
        <w:t>3.5 Admin Staff</w:t>
      </w:r>
      <w:bookmarkEnd w:id="8"/>
    </w:p>
    <w:p w:rsidR="00C160EA" w:rsidRDefault="00B074EB" w14:paraId="4E3ECDF9" w14:textId="77777777">
      <w:pPr>
        <w:spacing w:after="160" w:line="276" w:lineRule="auto"/>
      </w:pPr>
      <w:r>
        <w:t>Admin staff will:</w:t>
      </w:r>
    </w:p>
    <w:p w:rsidR="00C160EA" w:rsidRDefault="00B074EB" w14:paraId="5A70A338" w14:textId="77777777">
      <w:pPr>
        <w:pStyle w:val="ListParagraph"/>
        <w:numPr>
          <w:ilvl w:val="0"/>
          <w:numId w:val="2"/>
        </w:numPr>
        <w:spacing w:after="90" w:line="276" w:lineRule="auto"/>
      </w:pPr>
      <w:r>
        <w:t xml:space="preserve">Take calls from parents/carers about absence on a day-to-day basis, and record this on </w:t>
      </w:r>
      <w:proofErr w:type="spellStart"/>
      <w:r>
        <w:t>Learntrek</w:t>
      </w:r>
      <w:proofErr w:type="spellEnd"/>
    </w:p>
    <w:p w:rsidR="00C160EA" w:rsidRDefault="00B074EB" w14:paraId="2E328C69" w14:textId="77777777">
      <w:pPr>
        <w:pStyle w:val="ListParagraph"/>
        <w:numPr>
          <w:ilvl w:val="0"/>
          <w:numId w:val="2"/>
        </w:numPr>
        <w:spacing w:after="90" w:line="276" w:lineRule="auto"/>
      </w:pPr>
      <w:r>
        <w:t>Transfer calls to the Provision Manager where more detailed support is needed</w:t>
      </w:r>
    </w:p>
    <w:p w:rsidR="00C160EA" w:rsidRDefault="00B074EB" w14:paraId="644175A7" w14:textId="77777777">
      <w:pPr>
        <w:pStyle w:val="Heading2"/>
      </w:pPr>
      <w:bookmarkStart w:name="_Toc234785221" w:id="9"/>
      <w:r>
        <w:t>3.6 Parents/Carers</w:t>
      </w:r>
      <w:bookmarkEnd w:id="9"/>
    </w:p>
    <w:p w:rsidR="00C160EA" w:rsidRDefault="00B074EB" w14:paraId="3E4B7BE2" w14:textId="77777777">
      <w:pPr>
        <w:spacing w:after="160" w:line="276" w:lineRule="auto"/>
      </w:pPr>
      <w:r>
        <w:t>Where this policy refers to a parent, it refers to the adult Futures-Essex and/or the local authority decides is most appropriate to work with, including anyone with parental responsibility, or day-to-day care of the young person.</w:t>
      </w:r>
    </w:p>
    <w:p w:rsidR="00C160EA" w:rsidRDefault="00B074EB" w14:paraId="70DC5C5F" w14:textId="77777777">
      <w:pPr>
        <w:spacing w:after="160" w:line="276" w:lineRule="auto"/>
      </w:pPr>
      <w:r>
        <w:t>Parents/carers are expected to:</w:t>
      </w:r>
    </w:p>
    <w:p w:rsidR="00C160EA" w:rsidRDefault="00B074EB" w14:paraId="50D0AF75" w14:textId="77777777">
      <w:pPr>
        <w:pStyle w:val="ListParagraph"/>
        <w:numPr>
          <w:ilvl w:val="0"/>
          <w:numId w:val="2"/>
        </w:numPr>
        <w:spacing w:after="90" w:line="276" w:lineRule="auto"/>
      </w:pPr>
      <w:r>
        <w:t>Make sure their young person attends every timetabled session, on time</w:t>
      </w:r>
    </w:p>
    <w:p w:rsidR="00C160EA" w:rsidRDefault="00B074EB" w14:paraId="70E7FA96" w14:textId="42CA520D">
      <w:pPr>
        <w:pStyle w:val="ListParagraph"/>
        <w:numPr>
          <w:ilvl w:val="0"/>
          <w:numId w:val="2"/>
        </w:numPr>
        <w:spacing w:after="90" w:line="276" w:lineRule="auto"/>
      </w:pPr>
      <w:r>
        <w:t>Call the office to report their young person's absence on the day of the absence, and before the start of the session wherever possible</w:t>
      </w:r>
      <w:r w:rsidR="0084090F">
        <w:t xml:space="preserve"> (01245 982888)</w:t>
      </w:r>
    </w:p>
    <w:p w:rsidR="00C160EA" w:rsidRDefault="00B074EB" w14:paraId="0E853997" w14:textId="77777777">
      <w:pPr>
        <w:pStyle w:val="ListParagraph"/>
        <w:numPr>
          <w:ilvl w:val="0"/>
          <w:numId w:val="2"/>
        </w:numPr>
        <w:spacing w:after="90" w:line="276" w:lineRule="auto"/>
      </w:pPr>
      <w:r>
        <w:t>Provide Futures-Essex with more than one emergency contact number</w:t>
      </w:r>
    </w:p>
    <w:p w:rsidR="00C160EA" w:rsidRDefault="00B074EB" w14:paraId="27FF1B51" w14:textId="77777777">
      <w:pPr>
        <w:pStyle w:val="ListParagraph"/>
        <w:numPr>
          <w:ilvl w:val="0"/>
          <w:numId w:val="2"/>
        </w:numPr>
        <w:spacing w:after="90" w:line="276" w:lineRule="auto"/>
      </w:pPr>
      <w:r>
        <w:t>Arrange appointments outside of session times, wherever possible</w:t>
      </w:r>
    </w:p>
    <w:p w:rsidR="00C160EA" w:rsidRDefault="00B074EB" w14:paraId="00C7B484" w14:textId="77777777">
      <w:pPr>
        <w:pStyle w:val="Heading2"/>
      </w:pPr>
      <w:bookmarkStart w:name="_Toc234785222" w:id="10"/>
      <w:r>
        <w:t>3.7 Young People</w:t>
      </w:r>
      <w:bookmarkEnd w:id="10"/>
    </w:p>
    <w:p w:rsidR="00C160EA" w:rsidRDefault="00B074EB" w14:paraId="0864E760" w14:textId="77777777">
      <w:pPr>
        <w:spacing w:after="160" w:line="276" w:lineRule="auto"/>
      </w:pPr>
      <w:r>
        <w:t>Young people are expected to:</w:t>
      </w:r>
    </w:p>
    <w:p w:rsidR="00C160EA" w:rsidRDefault="00B074EB" w14:paraId="220D02ED" w14:textId="77777777">
      <w:pPr>
        <w:pStyle w:val="ListParagraph"/>
        <w:numPr>
          <w:ilvl w:val="0"/>
          <w:numId w:val="2"/>
        </w:numPr>
        <w:spacing w:after="90" w:line="276" w:lineRule="auto"/>
      </w:pPr>
      <w:r>
        <w:t>Attend every timetabled session, on time</w:t>
      </w:r>
    </w:p>
    <w:p w:rsidR="00C160EA" w:rsidRDefault="00B074EB" w14:paraId="68361427" w14:textId="77777777">
      <w:pPr>
        <w:pStyle w:val="ListParagraph"/>
        <w:numPr>
          <w:ilvl w:val="0"/>
          <w:numId w:val="2"/>
        </w:numPr>
        <w:spacing w:after="90" w:line="276" w:lineRule="auto"/>
      </w:pPr>
      <w:r>
        <w:t>Let a member of staff or their parent/carer know, wherever possible, if they are struggling to attend</w:t>
      </w:r>
    </w:p>
    <w:p w:rsidR="00C160EA" w:rsidRDefault="00B074EB" w14:paraId="7DAFFA63" w14:textId="77777777">
      <w:pPr>
        <w:pStyle w:val="Heading1"/>
        <w:pBdr>
          <w:bottom w:val="single" w:color="C9A84C" w:sz="8" w:space="4"/>
        </w:pBdr>
      </w:pPr>
      <w:bookmarkStart w:name="_Toc234785223" w:id="11"/>
      <w:r>
        <w:t>4. Recording Attendance</w:t>
      </w:r>
      <w:bookmarkEnd w:id="11"/>
    </w:p>
    <w:p w:rsidR="00C160EA" w:rsidRDefault="00B074EB" w14:paraId="6325A4CB" w14:textId="77777777">
      <w:pPr>
        <w:pStyle w:val="Heading2"/>
      </w:pPr>
      <w:bookmarkStart w:name="_Toc234785224" w:id="12"/>
      <w:r>
        <w:t>4.1 Sessions and Registration</w:t>
      </w:r>
      <w:bookmarkEnd w:id="12"/>
    </w:p>
    <w:p w:rsidR="00C160EA" w:rsidRDefault="00B074EB" w14:paraId="362FF143" w14:textId="77777777">
      <w:pPr>
        <w:spacing w:after="160" w:line="276" w:lineRule="auto"/>
      </w:pPr>
      <w:r>
        <w:t>Futures-Essex delivers two sessions each day:</w:t>
      </w:r>
    </w:p>
    <w:p w:rsidR="00C160EA" w:rsidRDefault="00B074EB" w14:paraId="6847784B" w14:textId="77777777">
      <w:pPr>
        <w:pStyle w:val="ListParagraph"/>
        <w:numPr>
          <w:ilvl w:val="0"/>
          <w:numId w:val="2"/>
        </w:numPr>
        <w:spacing w:after="90" w:line="276" w:lineRule="auto"/>
      </w:pPr>
      <w:r>
        <w:t>Morning (AM): 09:00 – 12:00</w:t>
      </w:r>
    </w:p>
    <w:p w:rsidR="00C160EA" w:rsidRDefault="00B074EB" w14:paraId="18DED719" w14:textId="77777777">
      <w:pPr>
        <w:pStyle w:val="ListParagraph"/>
        <w:numPr>
          <w:ilvl w:val="0"/>
          <w:numId w:val="2"/>
        </w:numPr>
        <w:spacing w:after="90" w:line="276" w:lineRule="auto"/>
      </w:pPr>
      <w:r>
        <w:t>Afternoon (PM): 12:30 – 15:30</w:t>
      </w:r>
    </w:p>
    <w:p w:rsidR="00C160EA" w:rsidRDefault="00B074EB" w14:paraId="37EEAB9B" w14:textId="77777777">
      <w:pPr>
        <w:spacing w:after="160" w:line="276" w:lineRule="auto"/>
      </w:pPr>
      <w:r>
        <w:t xml:space="preserve">Attendance is recorded electronically on </w:t>
      </w:r>
      <w:proofErr w:type="spellStart"/>
      <w:r>
        <w:t>Learntrek</w:t>
      </w:r>
      <w:proofErr w:type="spellEnd"/>
      <w:r>
        <w:t>, our MIS, as soon as a young person arrives for each session — not retrospectively at a fixed registration time. This gives us a live, accurate picture of who is on site at any point in the day, which is essential for safeguarding.</w:t>
      </w:r>
    </w:p>
    <w:p w:rsidR="00C160EA" w:rsidRDefault="00B074EB" w14:paraId="5A3A24C3" w14:textId="77777777">
      <w:pPr>
        <w:spacing w:after="160" w:line="276" w:lineRule="auto"/>
      </w:pPr>
      <w:r>
        <w:t xml:space="preserve">Where a young person is placed with us via the Essex IPES Framework, attendance is also recorded on </w:t>
      </w:r>
      <w:proofErr w:type="spellStart"/>
      <w:r>
        <w:t>DCPro</w:t>
      </w:r>
      <w:proofErr w:type="spellEnd"/>
      <w:r>
        <w:t>, Essex County Council's alternative provision attendance system, so that the local authority and commissioning school have real-time visibility of attendance alongside our own MIS record.</w:t>
      </w:r>
    </w:p>
    <w:p w:rsidR="00C160EA" w:rsidRDefault="00B074EB" w14:paraId="03A12350" w14:textId="77777777">
      <w:pPr>
        <w:spacing w:after="160" w:line="276" w:lineRule="auto"/>
      </w:pPr>
      <w:r>
        <w:t>Any amendment to the attendance register will include the original entry, the amended entry, the reason for the amendment, the date it was made, and the name and position of the person who made it. Every entry is kept for 6 years.</w:t>
      </w:r>
    </w:p>
    <w:p w:rsidR="00C160EA" w:rsidRDefault="00B074EB" w14:paraId="57D458B4" w14:textId="77777777">
      <w:pPr>
        <w:pStyle w:val="Heading2"/>
      </w:pPr>
      <w:bookmarkStart w:name="_Toc234785225" w:id="13"/>
      <w:r>
        <w:t>4.2 Unplanned Absence</w:t>
      </w:r>
      <w:bookmarkEnd w:id="13"/>
    </w:p>
    <w:p w:rsidR="00C160EA" w:rsidRDefault="00B074EB" w14:paraId="085BC46A" w14:textId="77777777">
      <w:pPr>
        <w:spacing w:after="160" w:line="276" w:lineRule="auto"/>
      </w:pPr>
      <w:r>
        <w:t>The young person's parent/carer must notify the office of the reason for the absence on the first day, by the start of the AM session or as soon as practically possible, by calling 01245 982888 or emailing admin@futures-essex.co.uk. We will mark absence due to physical or mental illness as authorised.</w:t>
      </w:r>
    </w:p>
    <w:p w:rsidR="00C160EA" w:rsidRDefault="00B074EB" w14:paraId="438AD3E0" w14:textId="77777777">
      <w:pPr>
        <w:pStyle w:val="Heading2"/>
      </w:pPr>
      <w:bookmarkStart w:name="_Toc234785226" w:id="14"/>
      <w:r>
        <w:t>4.3 Planned Absence</w:t>
      </w:r>
      <w:bookmarkEnd w:id="14"/>
    </w:p>
    <w:p w:rsidR="00C160EA" w:rsidRDefault="00B074EB" w14:paraId="3FEF0926" w14:textId="77777777">
      <w:pPr>
        <w:spacing w:after="160" w:line="276" w:lineRule="auto"/>
      </w:pPr>
      <w:r>
        <w:t xml:space="preserve">Attending a medical or dental appointment will be counted as authorised, </w:t>
      </w:r>
      <w:proofErr w:type="gramStart"/>
      <w:r>
        <w:t>as long as</w:t>
      </w:r>
      <w:proofErr w:type="gramEnd"/>
      <w:r>
        <w:t xml:space="preserve"> the parent/carer notifies the office in advance. We encourage parents/carers to make appointments outside of session times wherever possible; where this is not possible, the young person should be out for the minimum time necessary.</w:t>
      </w:r>
    </w:p>
    <w:p w:rsidR="00C160EA" w:rsidRDefault="00B074EB" w14:paraId="503EC94D" w14:textId="77777777">
      <w:pPr>
        <w:pStyle w:val="Heading2"/>
      </w:pPr>
      <w:bookmarkStart w:name="_Toc234785227" w:id="15"/>
      <w:r>
        <w:t>4.4 Lateness and Punctuality</w:t>
      </w:r>
      <w:bookmarkEnd w:id="15"/>
    </w:p>
    <w:p w:rsidR="00C160EA" w:rsidRDefault="00B074EB" w14:paraId="13BD684A" w14:textId="77777777">
      <w:pPr>
        <w:spacing w:after="160" w:line="276" w:lineRule="auto"/>
      </w:pPr>
      <w:r>
        <w:t>A young person who arrives late:</w:t>
      </w:r>
    </w:p>
    <w:p w:rsidR="00C160EA" w:rsidRDefault="00B074EB" w14:paraId="6456A623" w14:textId="77777777">
      <w:pPr>
        <w:pStyle w:val="ListParagraph"/>
        <w:numPr>
          <w:ilvl w:val="0"/>
          <w:numId w:val="2"/>
        </w:numPr>
        <w:spacing w:after="90" w:line="276" w:lineRule="auto"/>
      </w:pPr>
      <w:r>
        <w:t>Before the register has closed will be marked as late, using the appropriate code</w:t>
      </w:r>
    </w:p>
    <w:p w:rsidR="00C160EA" w:rsidRDefault="00B074EB" w14:paraId="6B3082F3" w14:textId="77777777">
      <w:pPr>
        <w:pStyle w:val="ListParagraph"/>
        <w:numPr>
          <w:ilvl w:val="0"/>
          <w:numId w:val="2"/>
        </w:numPr>
        <w:spacing w:after="90" w:line="276" w:lineRule="auto"/>
      </w:pPr>
      <w:r>
        <w:t>After the register has closed will be marked as absent, using the appropriate code</w:t>
      </w:r>
    </w:p>
    <w:p w:rsidR="00C160EA" w:rsidRDefault="00B074EB" w14:paraId="3F1C963E" w14:textId="77777777">
      <w:pPr>
        <w:pStyle w:val="Heading2"/>
      </w:pPr>
      <w:bookmarkStart w:name="_Toc234785228" w:id="16"/>
      <w:r>
        <w:t>4.5 Following Up Non-Attendance</w:t>
      </w:r>
      <w:bookmarkEnd w:id="16"/>
    </w:p>
    <w:p w:rsidR="00C160EA" w:rsidRDefault="00B074EB" w14:paraId="46BCAD01" w14:textId="77777777">
      <w:pPr>
        <w:spacing w:after="160" w:line="276" w:lineRule="auto"/>
      </w:pPr>
      <w:r>
        <w:t>Where a young person does not arrive for a session and we have not been notified of a reason:</w:t>
      </w:r>
    </w:p>
    <w:p w:rsidR="00C160EA" w:rsidRDefault="00B074EB" w14:paraId="4F45C918" w14:textId="09CBE02D">
      <w:pPr>
        <w:pStyle w:val="ListParagraph"/>
        <w:numPr>
          <w:ilvl w:val="0"/>
          <w:numId w:val="2"/>
        </w:numPr>
        <w:spacing w:after="90" w:line="276" w:lineRule="auto"/>
      </w:pPr>
      <w:r>
        <w:t xml:space="preserve">The session is coded N (reason for absence not yet established) on </w:t>
      </w:r>
      <w:r w:rsidR="0084090F">
        <w:t>our MIS</w:t>
      </w:r>
      <w:r>
        <w:t xml:space="preserve">, and on </w:t>
      </w:r>
      <w:proofErr w:type="spellStart"/>
      <w:r>
        <w:t>DCPro</w:t>
      </w:r>
      <w:proofErr w:type="spellEnd"/>
      <w:r>
        <w:t xml:space="preserve"> where applicable</w:t>
      </w:r>
    </w:p>
    <w:p w:rsidR="00C160EA" w:rsidRDefault="00B074EB" w14:paraId="43406D5E" w14:textId="77777777">
      <w:pPr>
        <w:pStyle w:val="ListParagraph"/>
        <w:numPr>
          <w:ilvl w:val="0"/>
          <w:numId w:val="2"/>
        </w:numPr>
        <w:spacing w:after="90" w:line="276" w:lineRule="auto"/>
      </w:pPr>
      <w:r>
        <w:t>The Provision Manager calls the young person's parent/carer, or another emergency contact, once 15 minutes has passed since the start of the session</w:t>
      </w:r>
    </w:p>
    <w:p w:rsidR="00C160EA" w:rsidRDefault="00B074EB" w14:paraId="19B08C36" w14:textId="77777777">
      <w:pPr>
        <w:pStyle w:val="ListParagraph"/>
        <w:numPr>
          <w:ilvl w:val="0"/>
          <w:numId w:val="2"/>
        </w:numPr>
        <w:spacing w:after="90" w:line="276" w:lineRule="auto"/>
      </w:pPr>
      <w:r>
        <w:t>If contact cannot be made with any emergency contact, Futures-Essex will notify the local authority and the young person's on-roll or commissioning school</w:t>
      </w:r>
    </w:p>
    <w:p w:rsidR="00C160EA" w:rsidRDefault="00B074EB" w14:paraId="24FFBE06" w14:textId="77777777">
      <w:pPr>
        <w:pStyle w:val="ListParagraph"/>
        <w:numPr>
          <w:ilvl w:val="0"/>
          <w:numId w:val="2"/>
        </w:numPr>
        <w:spacing w:after="90" w:line="276" w:lineRule="auto"/>
      </w:pPr>
      <w:r>
        <w:t>A note is always added against the code, recording who was contacted, when, and the outcome — this is essential both for safeguarding continuity, and so that commissioners can see the full picture behind a code, not just the code itself</w:t>
      </w:r>
    </w:p>
    <w:p w:rsidR="00C160EA" w:rsidRDefault="00B074EB" w14:paraId="0229ADD2" w14:textId="77777777">
      <w:pPr>
        <w:pStyle w:val="ListParagraph"/>
        <w:numPr>
          <w:ilvl w:val="0"/>
          <w:numId w:val="2"/>
        </w:numPr>
        <w:spacing w:after="90" w:line="276" w:lineRule="auto"/>
      </w:pPr>
      <w:r>
        <w:t>Once the reason is confirmed, the code is updated to the correct code (see Appendix 1) and the note updated accordingly, no later than 5 working days after the session</w:t>
      </w:r>
    </w:p>
    <w:p w:rsidR="00C160EA" w:rsidRDefault="00B074EB" w14:paraId="13FE0943" w14:textId="77777777">
      <w:pPr>
        <w:pStyle w:val="ListParagraph"/>
        <w:numPr>
          <w:ilvl w:val="0"/>
          <w:numId w:val="2"/>
        </w:numPr>
        <w:spacing w:after="90" w:line="276" w:lineRule="auto"/>
      </w:pPr>
      <w:r>
        <w:t>The Provision Manager will call the parent/carer on each day that an absence continues without explanation, to make sure proper safeguarding action is taken. Where relevant, unexplained absence is reported to the young person's youth offending team officer</w:t>
      </w:r>
    </w:p>
    <w:p w:rsidR="00C160EA" w:rsidRDefault="00B074EB" w14:paraId="13B61D1F" w14:textId="77777777">
      <w:pPr>
        <w:pStyle w:val="Heading2"/>
      </w:pPr>
      <w:bookmarkStart w:name="_Toc234785229" w:id="17"/>
      <w:r>
        <w:t>4.6 Reporting to Parents/Carers and Commissioners</w:t>
      </w:r>
      <w:bookmarkEnd w:id="17"/>
    </w:p>
    <w:p w:rsidR="00C160EA" w:rsidRDefault="00B074EB" w14:paraId="4C87E735" w14:textId="77777777">
      <w:pPr>
        <w:spacing w:after="160" w:line="276" w:lineRule="auto"/>
      </w:pPr>
      <w:r>
        <w:t>Futures-Essex will regularly inform parents/carers about their young person's attendance and absence levels, half-termly, within provision progress reports. See Section 9 for how attendance data is shared with commissioners.</w:t>
      </w:r>
    </w:p>
    <w:p w:rsidR="00C160EA" w:rsidRDefault="00B074EB" w14:paraId="14BDB7E5" w14:textId="77777777">
      <w:pPr>
        <w:pStyle w:val="Heading2"/>
      </w:pPr>
      <w:bookmarkStart w:name="_Toc234785230" w:id="18"/>
      <w:r>
        <w:t>4.7 Home-Educated Young People</w:t>
      </w:r>
      <w:bookmarkEnd w:id="18"/>
    </w:p>
    <w:p w:rsidR="00C160EA" w:rsidRDefault="00B074EB" w14:paraId="4D448549" w14:textId="153CF093">
      <w:pPr>
        <w:spacing w:after="160" w:line="276" w:lineRule="auto"/>
      </w:pPr>
      <w:r>
        <w:t xml:space="preserve">Some young people attend Futures-Essex as part of a home education arrangement, rather than through a local authority or school commissioning route. For these young people, we still record attendance in </w:t>
      </w:r>
      <w:proofErr w:type="gramStart"/>
      <w:r>
        <w:t>exactly the same</w:t>
      </w:r>
      <w:proofErr w:type="gramEnd"/>
      <w:r>
        <w:t xml:space="preserve"> way, on </w:t>
      </w:r>
      <w:r w:rsidR="0084090F">
        <w:t>MIS</w:t>
      </w:r>
      <w:r>
        <w:t xml:space="preserve">, as soon as they arrive for each session, so that we always know who is on site and can respond quickly to any welfare concern. However, because there is no commissioning relationship with a local authority or on-roll school, this attendance is not routinely logged on </w:t>
      </w:r>
      <w:proofErr w:type="spellStart"/>
      <w:proofErr w:type="gramStart"/>
      <w:r>
        <w:t>DCPro</w:t>
      </w:r>
      <w:proofErr w:type="spellEnd"/>
      <w:r>
        <w:t>, and</w:t>
      </w:r>
      <w:proofErr w:type="gramEnd"/>
      <w:r>
        <w:t xml:space="preserve"> is not shared with a caseworker or commissioning school in the way described in Section 9. We share attendance information directly with home-educating parents/</w:t>
      </w:r>
      <w:proofErr w:type="gramStart"/>
      <w:r>
        <w:t>carers, and</w:t>
      </w:r>
      <w:proofErr w:type="gramEnd"/>
      <w:r>
        <w:t xml:space="preserve"> only share it more widely — for example with the local auth</w:t>
      </w:r>
      <w:r>
        <w:t>ority — where the parent/carer has asked us to, or where we have a safeguarding duty to do so.</w:t>
      </w:r>
    </w:p>
    <w:p w:rsidR="00C160EA" w:rsidRDefault="00B074EB" w14:paraId="58BA2B18" w14:textId="77777777">
      <w:pPr>
        <w:pStyle w:val="Heading1"/>
        <w:pBdr>
          <w:bottom w:val="single" w:color="C9A84C" w:sz="8" w:space="4"/>
        </w:pBdr>
      </w:pPr>
      <w:bookmarkStart w:name="_Toc234785231" w:id="19"/>
      <w:r>
        <w:t>5. Authorised and Unauthorised Absence</w:t>
      </w:r>
      <w:bookmarkEnd w:id="19"/>
    </w:p>
    <w:p w:rsidR="00C160EA" w:rsidRDefault="00B074EB" w14:paraId="79140EEF" w14:textId="77777777">
      <w:pPr>
        <w:pStyle w:val="Heading2"/>
      </w:pPr>
      <w:bookmarkStart w:name="_Toc234785232" w:id="20"/>
      <w:r>
        <w:t>5.1 Leave of Absence</w:t>
      </w:r>
      <w:bookmarkEnd w:id="20"/>
    </w:p>
    <w:p w:rsidR="00C160EA" w:rsidRDefault="00B074EB" w14:paraId="118DD127" w14:textId="77777777">
      <w:pPr>
        <w:spacing w:after="160" w:line="276" w:lineRule="auto"/>
      </w:pPr>
      <w:r>
        <w:t>The Provision Manager will only grant a leave of absence during term time where the request meets the specific circumstances set out in the 2024 school attendance regulations, namely:</w:t>
      </w:r>
    </w:p>
    <w:p w:rsidR="00C160EA" w:rsidRDefault="00B074EB" w14:paraId="089D6F0E" w14:textId="77777777">
      <w:pPr>
        <w:pStyle w:val="ListParagraph"/>
        <w:numPr>
          <w:ilvl w:val="0"/>
          <w:numId w:val="2"/>
        </w:numPr>
        <w:spacing w:after="90" w:line="276" w:lineRule="auto"/>
      </w:pPr>
      <w:r>
        <w:t>Taking part in a regulated performance, or regulated employment abroad</w:t>
      </w:r>
    </w:p>
    <w:p w:rsidR="00C160EA" w:rsidRDefault="00B074EB" w14:paraId="1ABA342B" w14:textId="77777777">
      <w:pPr>
        <w:pStyle w:val="ListParagraph"/>
        <w:numPr>
          <w:ilvl w:val="0"/>
          <w:numId w:val="2"/>
        </w:numPr>
        <w:spacing w:after="90" w:line="276" w:lineRule="auto"/>
      </w:pPr>
      <w:r>
        <w:t>Attending an interview</w:t>
      </w:r>
    </w:p>
    <w:p w:rsidR="00C160EA" w:rsidRDefault="00B074EB" w14:paraId="7470256B" w14:textId="77777777">
      <w:pPr>
        <w:pStyle w:val="ListParagraph"/>
        <w:numPr>
          <w:ilvl w:val="0"/>
          <w:numId w:val="2"/>
        </w:numPr>
        <w:spacing w:after="90" w:line="276" w:lineRule="auto"/>
      </w:pPr>
      <w:r>
        <w:t>Study leave</w:t>
      </w:r>
    </w:p>
    <w:p w:rsidR="00C160EA" w:rsidRDefault="00B074EB" w14:paraId="0D5864DF" w14:textId="77777777">
      <w:pPr>
        <w:pStyle w:val="ListParagraph"/>
        <w:numPr>
          <w:ilvl w:val="0"/>
          <w:numId w:val="2"/>
        </w:numPr>
        <w:spacing w:after="90" w:line="276" w:lineRule="auto"/>
      </w:pPr>
      <w:r>
        <w:t>A temporary, time-limited part-time timetable</w:t>
      </w:r>
    </w:p>
    <w:p w:rsidR="00C160EA" w:rsidRDefault="00B074EB" w14:paraId="1322812D" w14:textId="77777777">
      <w:pPr>
        <w:pStyle w:val="ListParagraph"/>
        <w:numPr>
          <w:ilvl w:val="0"/>
          <w:numId w:val="2"/>
        </w:numPr>
        <w:spacing w:after="90" w:line="276" w:lineRule="auto"/>
      </w:pPr>
      <w:r>
        <w:t>Exceptional circumstances</w:t>
      </w:r>
    </w:p>
    <w:p w:rsidR="00C160EA" w:rsidRDefault="00B074EB" w14:paraId="2DC25DBC" w14:textId="77777777">
      <w:pPr>
        <w:spacing w:after="160" w:line="276" w:lineRule="auto"/>
      </w:pPr>
      <w:r>
        <w:t>Other valid reasons for authorised absence include, but are not limited to:</w:t>
      </w:r>
    </w:p>
    <w:p w:rsidR="00C160EA" w:rsidRDefault="00B074EB" w14:paraId="1492CC97" w14:textId="77777777">
      <w:pPr>
        <w:pStyle w:val="ListParagraph"/>
        <w:numPr>
          <w:ilvl w:val="0"/>
          <w:numId w:val="2"/>
        </w:numPr>
        <w:spacing w:after="90" w:line="276" w:lineRule="auto"/>
      </w:pPr>
      <w:r>
        <w:t>Illness, including mental health illness, and medical/dental appointments (see Sections 4.2 and 4.3)</w:t>
      </w:r>
    </w:p>
    <w:p w:rsidR="00C160EA" w:rsidRDefault="00B074EB" w14:paraId="5EBF87C8" w14:textId="77777777">
      <w:pPr>
        <w:pStyle w:val="ListParagraph"/>
        <w:numPr>
          <w:ilvl w:val="0"/>
          <w:numId w:val="2"/>
        </w:numPr>
        <w:spacing w:after="90" w:line="276" w:lineRule="auto"/>
      </w:pPr>
      <w:r>
        <w:t>Religious observance, where the day is exclusively set apart for religious observance by the religious body to which the parent(s) belong</w:t>
      </w:r>
    </w:p>
    <w:p w:rsidR="00C160EA" w:rsidRDefault="00B074EB" w14:paraId="74C8F612" w14:textId="77777777">
      <w:pPr>
        <w:pStyle w:val="ListParagraph"/>
        <w:numPr>
          <w:ilvl w:val="0"/>
          <w:numId w:val="2"/>
        </w:numPr>
        <w:spacing w:after="90" w:line="276" w:lineRule="auto"/>
      </w:pPr>
      <w:r>
        <w:t>Parent(s) travelling for occupational purposes, where this has been agreed with Futures-Essex in advance</w:t>
      </w:r>
    </w:p>
    <w:p w:rsidR="00C160EA" w:rsidRDefault="00B074EB" w14:paraId="5C94F863" w14:textId="77777777">
      <w:pPr>
        <w:pStyle w:val="ListParagraph"/>
        <w:numPr>
          <w:ilvl w:val="0"/>
          <w:numId w:val="2"/>
        </w:numPr>
        <w:spacing w:after="90" w:line="276" w:lineRule="auto"/>
      </w:pPr>
      <w:r>
        <w:t>Any other unavoidable cause, such as disruption to travel caused by an emergency, a lack of access arrangements, or site closure</w:t>
      </w:r>
    </w:p>
    <w:p w:rsidR="00C160EA" w:rsidRDefault="00B074EB" w14:paraId="5A09E4E0" w14:textId="77777777">
      <w:pPr>
        <w:pStyle w:val="Heading2"/>
      </w:pPr>
      <w:bookmarkStart w:name="_Toc234785233" w:id="21"/>
      <w:r>
        <w:t>5.2 Sanctions and Penalty Notices</w:t>
      </w:r>
      <w:bookmarkEnd w:id="21"/>
    </w:p>
    <w:p w:rsidR="00C160EA" w:rsidRDefault="00B074EB" w14:paraId="489E4954" w14:textId="77777777">
      <w:pPr>
        <w:spacing w:after="160" w:line="276" w:lineRule="auto"/>
      </w:pPr>
      <w:r>
        <w:t>Futures-Essex does not issue sanctions or penalty notices for unauthorised absence — this responsibility sits with the young person's on-roll or commissioning school and the local authority, not with us as the alternative provider.</w:t>
      </w:r>
    </w:p>
    <w:p w:rsidR="00C160EA" w:rsidRDefault="00B074EB" w14:paraId="7B700131" w14:textId="77777777">
      <w:pPr>
        <w:spacing w:after="160" w:line="276" w:lineRule="auto"/>
      </w:pPr>
      <w:r>
        <w:t>Where absence is unauthorised or of concern, our role is to record it accurately, communicate it promptly to parents/carers and commissioners, and work collaboratively to remove the barriers behind it (see Sections 6, 7 and 9).</w:t>
      </w:r>
    </w:p>
    <w:p w:rsidR="00C160EA" w:rsidRDefault="00B074EB" w14:paraId="12EAA14D" w14:textId="77777777">
      <w:pPr>
        <w:pStyle w:val="Heading1"/>
        <w:pBdr>
          <w:bottom w:val="single" w:color="C9A84C" w:sz="8" w:space="4"/>
        </w:pBdr>
      </w:pPr>
      <w:bookmarkStart w:name="_Toc234785234" w:id="22"/>
      <w:r>
        <w:t>6. Strategies for Promoting Attendance</w:t>
      </w:r>
      <w:bookmarkEnd w:id="22"/>
    </w:p>
    <w:p w:rsidR="00C160EA" w:rsidRDefault="00B074EB" w14:paraId="4E3ABB0C" w14:textId="77777777">
      <w:pPr>
        <w:spacing w:after="160" w:line="276" w:lineRule="auto"/>
      </w:pPr>
      <w:r>
        <w:t>As a therapeutic Alternative Provision, our approach to promoting attendance is relationship-led and individualised, rather than sanctions-based. We will:</w:t>
      </w:r>
    </w:p>
    <w:p w:rsidR="00C160EA" w:rsidRDefault="00B074EB" w14:paraId="3E269E6A" w14:textId="77777777">
      <w:pPr>
        <w:pStyle w:val="ListParagraph"/>
        <w:numPr>
          <w:ilvl w:val="0"/>
          <w:numId w:val="2"/>
        </w:numPr>
        <w:spacing w:after="90" w:line="276" w:lineRule="auto"/>
      </w:pPr>
      <w:r>
        <w:t>Build consistent, trusted relationships between tutors and young people, recognising that a strong relationship is often the biggest driver of attendance</w:t>
      </w:r>
    </w:p>
    <w:p w:rsidR="00C160EA" w:rsidRDefault="00B074EB" w14:paraId="6A98274A" w14:textId="77777777">
      <w:pPr>
        <w:pStyle w:val="ListParagraph"/>
        <w:numPr>
          <w:ilvl w:val="0"/>
          <w:numId w:val="2"/>
        </w:numPr>
        <w:spacing w:after="90" w:line="276" w:lineRule="auto"/>
      </w:pPr>
      <w:r>
        <w:t xml:space="preserve">Reflect what motivates and supports each young person in their individual timetable and Keeping </w:t>
      </w:r>
      <w:proofErr w:type="gramStart"/>
      <w:r>
        <w:t>You</w:t>
      </w:r>
      <w:proofErr w:type="gramEnd"/>
      <w:r>
        <w:t xml:space="preserve"> Safe plan</w:t>
      </w:r>
    </w:p>
    <w:p w:rsidR="00C160EA" w:rsidRDefault="00B074EB" w14:paraId="6A283977" w14:textId="77777777">
      <w:pPr>
        <w:pStyle w:val="ListParagraph"/>
        <w:numPr>
          <w:ilvl w:val="0"/>
          <w:numId w:val="2"/>
        </w:numPr>
        <w:spacing w:after="90" w:line="276" w:lineRule="auto"/>
      </w:pPr>
      <w:r>
        <w:t>Recognise and celebrate good attendance and improvements in attendance</w:t>
      </w:r>
    </w:p>
    <w:p w:rsidR="00C160EA" w:rsidRDefault="00B074EB" w14:paraId="2431868A" w14:textId="77777777">
      <w:pPr>
        <w:pStyle w:val="ListParagraph"/>
        <w:numPr>
          <w:ilvl w:val="0"/>
          <w:numId w:val="2"/>
        </w:numPr>
        <w:spacing w:after="90" w:line="276" w:lineRule="auto"/>
      </w:pPr>
      <w:r>
        <w:t>Maintain regular, positive contact with parents/carers, not just when there is a problem</w:t>
      </w:r>
    </w:p>
    <w:p w:rsidR="00C160EA" w:rsidRDefault="00B074EB" w14:paraId="1B031CB9" w14:textId="77777777">
      <w:pPr>
        <w:pStyle w:val="ListParagraph"/>
        <w:numPr>
          <w:ilvl w:val="0"/>
          <w:numId w:val="2"/>
        </w:numPr>
        <w:spacing w:after="90" w:line="276" w:lineRule="auto"/>
      </w:pPr>
      <w:r>
        <w:t>Identify emerging barriers early — sensory, anxiety-related, transport, or family circumstances — and follow up quickly and sensitively, before they become entrenched</w:t>
      </w:r>
    </w:p>
    <w:p w:rsidR="00C160EA" w:rsidRDefault="00B074EB" w14:paraId="6171AEB6" w14:textId="77777777">
      <w:pPr>
        <w:pStyle w:val="ListParagraph"/>
        <w:numPr>
          <w:ilvl w:val="0"/>
          <w:numId w:val="2"/>
        </w:numPr>
        <w:spacing w:after="90" w:line="276" w:lineRule="auto"/>
      </w:pPr>
      <w:r>
        <w:t>Work with our SENCO/DSL to consider SEND or EHCP-related adjustments where these are a barrier to attendance</w:t>
      </w:r>
    </w:p>
    <w:p w:rsidR="00C160EA" w:rsidRDefault="00B074EB" w14:paraId="61485D39" w14:textId="77777777">
      <w:pPr>
        <w:pStyle w:val="ListParagraph"/>
        <w:numPr>
          <w:ilvl w:val="0"/>
          <w:numId w:val="2"/>
        </w:numPr>
        <w:spacing w:after="90" w:line="276" w:lineRule="auto"/>
      </w:pPr>
      <w:r>
        <w:t>Where evidence supports it, agree flexible or adjusted session arrangements with the young person's parents/carers and commissioners</w:t>
      </w:r>
    </w:p>
    <w:p w:rsidR="00C160EA" w:rsidRDefault="00B074EB" w14:paraId="302D3D22" w14:textId="77777777">
      <w:pPr>
        <w:pStyle w:val="Heading1"/>
        <w:pBdr>
          <w:bottom w:val="single" w:color="C9A84C" w:sz="8" w:space="4"/>
        </w:pBdr>
      </w:pPr>
      <w:bookmarkStart w:name="_Toc234785235" w:id="23"/>
      <w:r>
        <w:t>7. Supporting Young People Who Are Absent or Returning</w:t>
      </w:r>
      <w:bookmarkEnd w:id="23"/>
    </w:p>
    <w:p w:rsidR="00C160EA" w:rsidRDefault="00B074EB" w14:paraId="528F0AA1" w14:textId="77777777">
      <w:pPr>
        <w:spacing w:after="160" w:line="276" w:lineRule="auto"/>
      </w:pPr>
      <w:r>
        <w:t>We will:</w:t>
      </w:r>
    </w:p>
    <w:p w:rsidR="00C160EA" w:rsidRDefault="00B074EB" w14:paraId="5497B50D" w14:textId="77777777">
      <w:pPr>
        <w:pStyle w:val="ListParagraph"/>
        <w:numPr>
          <w:ilvl w:val="0"/>
          <w:numId w:val="2"/>
        </w:numPr>
        <w:spacing w:after="90" w:line="276" w:lineRule="auto"/>
      </w:pPr>
      <w:r>
        <w:t>Hold a supportive, low-key conversation with any young person returning after an absence, rather than treating it as a disciplinary matter</w:t>
      </w:r>
    </w:p>
    <w:p w:rsidR="00C160EA" w:rsidRDefault="00B074EB" w14:paraId="5B09A982" w14:textId="77777777">
      <w:pPr>
        <w:pStyle w:val="ListParagraph"/>
        <w:numPr>
          <w:ilvl w:val="0"/>
          <w:numId w:val="2"/>
        </w:numPr>
        <w:spacing w:after="90" w:line="276" w:lineRule="auto"/>
      </w:pPr>
      <w:r>
        <w:t xml:space="preserve">Where absence relates to an emotional or mental health need, involve Anna Jacobs, Therapeutic Lead, to consider whether the young person's Keeping </w:t>
      </w:r>
      <w:proofErr w:type="gramStart"/>
      <w:r>
        <w:t>You</w:t>
      </w:r>
      <w:proofErr w:type="gramEnd"/>
      <w:r>
        <w:t xml:space="preserve"> Safe plan needs review</w:t>
      </w:r>
    </w:p>
    <w:p w:rsidR="00C160EA" w:rsidRDefault="00B074EB" w14:paraId="1CB8CEC0" w14:textId="77777777">
      <w:pPr>
        <w:pStyle w:val="ListParagraph"/>
        <w:numPr>
          <w:ilvl w:val="0"/>
          <w:numId w:val="2"/>
        </w:numPr>
        <w:spacing w:after="90" w:line="276" w:lineRule="auto"/>
      </w:pPr>
      <w:r>
        <w:t>Provide catch-up support for any missed learning</w:t>
      </w:r>
    </w:p>
    <w:p w:rsidR="00C160EA" w:rsidRDefault="00B074EB" w14:paraId="78E04C27" w14:textId="77777777">
      <w:pPr>
        <w:pStyle w:val="ListParagraph"/>
        <w:numPr>
          <w:ilvl w:val="0"/>
          <w:numId w:val="2"/>
        </w:numPr>
        <w:spacing w:after="90" w:line="276" w:lineRule="auto"/>
      </w:pPr>
      <w:r>
        <w:t>Where a pattern of absence emerges, hold a Team Around the Child style meeting with parents/carers, the caseworker and, where relevant, the commissioning school</w:t>
      </w:r>
    </w:p>
    <w:p w:rsidR="00C160EA" w:rsidRDefault="00B074EB" w14:paraId="4FD65B0B" w14:textId="77777777">
      <w:pPr>
        <w:pStyle w:val="ListParagraph"/>
        <w:numPr>
          <w:ilvl w:val="0"/>
          <w:numId w:val="2"/>
        </w:numPr>
        <w:spacing w:after="90" w:line="276" w:lineRule="auto"/>
      </w:pPr>
      <w:r>
        <w:t>Consider referral to wider support services, such as CAMHS or Early Help, in agreement with the local authority, where this would help address the underlying barrier</w:t>
      </w:r>
    </w:p>
    <w:p w:rsidR="00C160EA" w:rsidRDefault="00B074EB" w14:paraId="6D6F9DF8" w14:textId="77777777">
      <w:pPr>
        <w:pStyle w:val="Heading1"/>
        <w:pBdr>
          <w:bottom w:val="single" w:color="C9A84C" w:sz="8" w:space="4"/>
        </w:pBdr>
      </w:pPr>
      <w:bookmarkStart w:name="_Toc234785236" w:id="24"/>
      <w:r>
        <w:t>8. Attendance Monitoring</w:t>
      </w:r>
      <w:bookmarkEnd w:id="24"/>
    </w:p>
    <w:p w:rsidR="00C160EA" w:rsidRDefault="00B074EB" w14:paraId="6E0C1F4A" w14:textId="77777777">
      <w:pPr>
        <w:pStyle w:val="Heading2"/>
      </w:pPr>
      <w:bookmarkStart w:name="_Toc234785237" w:id="25"/>
      <w:r>
        <w:t>8.1 Monitoring Attendance</w:t>
      </w:r>
      <w:bookmarkEnd w:id="25"/>
    </w:p>
    <w:p w:rsidR="00C160EA" w:rsidRDefault="00B074EB" w14:paraId="62193ECF" w14:textId="77777777">
      <w:pPr>
        <w:spacing w:after="160" w:line="276" w:lineRule="auto"/>
      </w:pPr>
      <w:r>
        <w:t>Futures-Essex will monitor attendance and absence data, including punctuality, half-termly, termly and yearly, across the provision and at an individual young person level.</w:t>
      </w:r>
    </w:p>
    <w:p w:rsidR="00C160EA" w:rsidRDefault="00B074EB" w14:paraId="7D8B7ECF" w14:textId="77777777">
      <w:pPr>
        <w:pStyle w:val="Heading2"/>
      </w:pPr>
      <w:bookmarkStart w:name="_Toc234785238" w:id="26"/>
      <w:r>
        <w:t>8.2 Analysing Attendance</w:t>
      </w:r>
      <w:bookmarkEnd w:id="26"/>
    </w:p>
    <w:p w:rsidR="00C160EA" w:rsidRDefault="00B074EB" w14:paraId="6B8CD5D0" w14:textId="77777777">
      <w:pPr>
        <w:pStyle w:val="ListParagraph"/>
        <w:numPr>
          <w:ilvl w:val="0"/>
          <w:numId w:val="2"/>
        </w:numPr>
        <w:spacing w:after="90" w:line="276" w:lineRule="auto"/>
      </w:pPr>
      <w:r>
        <w:t>Identify young people whose absences may be a cause for concern, especially patterns of persistent or severe absence</w:t>
      </w:r>
    </w:p>
    <w:p w:rsidR="00C160EA" w:rsidRDefault="00B074EB" w14:paraId="14F38E44" w14:textId="77777777">
      <w:pPr>
        <w:pStyle w:val="ListParagraph"/>
        <w:numPr>
          <w:ilvl w:val="0"/>
          <w:numId w:val="2"/>
        </w:numPr>
        <w:spacing w:after="90" w:line="276" w:lineRule="auto"/>
      </w:pPr>
      <w:r>
        <w:t>Conduct thorough analysis of half-termly, termly and full-year data to identify patterns and trends</w:t>
      </w:r>
    </w:p>
    <w:p w:rsidR="00C160EA" w:rsidRDefault="00B074EB" w14:paraId="5EA58A5D" w14:textId="77777777">
      <w:pPr>
        <w:pStyle w:val="ListParagraph"/>
        <w:numPr>
          <w:ilvl w:val="0"/>
          <w:numId w:val="2"/>
        </w:numPr>
        <w:spacing w:after="90" w:line="276" w:lineRule="auto"/>
      </w:pPr>
      <w:r>
        <w:t>Look at historic and emerging patterns of attendance, and develop strategies to address them</w:t>
      </w:r>
    </w:p>
    <w:p w:rsidR="00C160EA" w:rsidRDefault="00B074EB" w14:paraId="0FB9EC74" w14:textId="77777777">
      <w:pPr>
        <w:pStyle w:val="Heading2"/>
      </w:pPr>
      <w:bookmarkStart w:name="_Toc234785239" w:id="27"/>
      <w:r>
        <w:t>8.3 Reducing Persistent and Severe Absence</w:t>
      </w:r>
      <w:bookmarkEnd w:id="27"/>
    </w:p>
    <w:p w:rsidR="00C160EA" w:rsidRDefault="00B074EB" w14:paraId="6AB0C95F" w14:textId="77777777">
      <w:pPr>
        <w:spacing w:after="160" w:line="276" w:lineRule="auto"/>
      </w:pPr>
      <w:r>
        <w:t>Persistent absence is where a young person misses 10% or more of sessions, and severe absence is where a young person misses 50% or more. Reducing persistent and severe absence is central to our attendance strategy. Futures-Essex will:</w:t>
      </w:r>
    </w:p>
    <w:p w:rsidR="00C160EA" w:rsidRDefault="00B074EB" w14:paraId="1B2A3A4C" w14:textId="77777777">
      <w:pPr>
        <w:pStyle w:val="ListParagraph"/>
        <w:numPr>
          <w:ilvl w:val="0"/>
          <w:numId w:val="2"/>
        </w:numPr>
        <w:spacing w:after="90" w:line="276" w:lineRule="auto"/>
      </w:pPr>
      <w:r>
        <w:t>Use attendance data to find patterns and trends of persistent and severe absence</w:t>
      </w:r>
    </w:p>
    <w:p w:rsidR="00C160EA" w:rsidRDefault="00B074EB" w14:paraId="3E0B47F5" w14:textId="77777777">
      <w:pPr>
        <w:pStyle w:val="ListParagraph"/>
        <w:numPr>
          <w:ilvl w:val="0"/>
          <w:numId w:val="2"/>
        </w:numPr>
        <w:spacing w:after="90" w:line="276" w:lineRule="auto"/>
      </w:pPr>
      <w:r>
        <w:t>Consider potential safeguarding issues and, where suspected or present, address them in line with Keeping Children Safe in Education</w:t>
      </w:r>
    </w:p>
    <w:p w:rsidR="00C160EA" w:rsidRDefault="00B074EB" w14:paraId="51D44D62" w14:textId="77777777">
      <w:pPr>
        <w:pStyle w:val="ListParagraph"/>
        <w:numPr>
          <w:ilvl w:val="0"/>
          <w:numId w:val="2"/>
        </w:numPr>
        <w:spacing w:after="90" w:line="276" w:lineRule="auto"/>
      </w:pPr>
      <w:r>
        <w:t>Hold regular meetings with parents/carers to discuss attendance, listen to and understand barriers, explain the help available, and review existing actions</w:t>
      </w:r>
    </w:p>
    <w:p w:rsidR="00C160EA" w:rsidRDefault="00B074EB" w14:paraId="58A97819" w14:textId="77777777">
      <w:pPr>
        <w:pStyle w:val="ListParagraph"/>
        <w:numPr>
          <w:ilvl w:val="0"/>
          <w:numId w:val="2"/>
        </w:numPr>
        <w:spacing w:after="90" w:line="276" w:lineRule="auto"/>
      </w:pPr>
      <w:r>
        <w:t>Provide access to wider support services to remove barriers to attendance, in conjunction with the local authority, where relevant</w:t>
      </w:r>
    </w:p>
    <w:p w:rsidR="00C160EA" w:rsidRDefault="00B074EB" w14:paraId="78714C91" w14:textId="77777777">
      <w:pPr>
        <w:pStyle w:val="Heading1"/>
        <w:pBdr>
          <w:bottom w:val="single" w:color="C9A84C" w:sz="8" w:space="4"/>
        </w:pBdr>
      </w:pPr>
      <w:bookmarkStart w:name="_Toc234785240" w:id="28"/>
      <w:r>
        <w:t>9. Sharing Attendance Data with Commissioners</w:t>
      </w:r>
      <w:bookmarkEnd w:id="28"/>
    </w:p>
    <w:p w:rsidR="00C160EA" w:rsidRDefault="00B074EB" w14:paraId="2D934FB0" w14:textId="77777777">
      <w:pPr>
        <w:spacing w:after="160" w:line="276" w:lineRule="auto"/>
      </w:pPr>
      <w:r>
        <w:t xml:space="preserve">Attendance is central to how commissioners — the local authority, caseworkers, and on-roll or commissioning schools — monitor a young person's placement, progress and wellbeing. Being transparent and timely in sharing this information is a core part of how we </w:t>
      </w:r>
      <w:proofErr w:type="gramStart"/>
      <w:r>
        <w:t>work, and</w:t>
      </w:r>
      <w:proofErr w:type="gramEnd"/>
      <w:r>
        <w:t xml:space="preserve"> reflects feedback from the Essex County Council IPES Framework quality assurance process.</w:t>
      </w:r>
    </w:p>
    <w:tbl>
      <w:tblPr>
        <w:tblW w:w="5000" w:type="pct"/>
        <w:tblBorders>
          <w:top w:val="single" w:color="C9A84C" w:sz="4" w:space="0"/>
          <w:left w:val="single" w:color="C9A84C" w:sz="4" w:space="0"/>
          <w:bottom w:val="single" w:color="C9A84C" w:sz="4" w:space="0"/>
          <w:right w:val="single" w:color="C9A84C" w:sz="4" w:space="0"/>
          <w:insideH w:val="single" w:color="C9A84C" w:sz="4" w:space="0"/>
          <w:insideV w:val="single" w:color="C9A84C" w:sz="4" w:space="0"/>
        </w:tblBorders>
        <w:tblCellMar>
          <w:left w:w="10" w:type="dxa"/>
          <w:right w:w="10" w:type="dxa"/>
        </w:tblCellMar>
        <w:tblLook w:val="04A0" w:firstRow="1" w:lastRow="0" w:firstColumn="1" w:lastColumn="0" w:noHBand="0" w:noVBand="1"/>
      </w:tblPr>
      <w:tblGrid>
        <w:gridCol w:w="3878"/>
        <w:gridCol w:w="5818"/>
      </w:tblGrid>
      <w:tr w:rsidR="00C160EA" w14:paraId="2F090C6C" w14:textId="77777777">
        <w:tblPrEx>
          <w:tblCellMar>
            <w:top w:w="0" w:type="dxa"/>
            <w:bottom w:w="0" w:type="dxa"/>
          </w:tblCellMar>
        </w:tblPrEx>
        <w:tc>
          <w:tcPr>
            <w:tcW w:w="2000" w:type="pct"/>
            <w:shd w:val="clear" w:color="auto" w:fill="5B2D8E"/>
            <w:tcMar>
              <w:top w:w="100" w:type="dxa"/>
              <w:left w:w="150" w:type="dxa"/>
              <w:bottom w:w="100" w:type="dxa"/>
              <w:right w:w="150" w:type="dxa"/>
            </w:tcMar>
          </w:tcPr>
          <w:p w:rsidR="00C160EA" w:rsidRDefault="00B074EB" w14:paraId="0764D3E7" w14:textId="77777777">
            <w:r>
              <w:rPr>
                <w:b/>
                <w:bCs/>
                <w:color w:val="FFFFFF"/>
                <w:sz w:val="20"/>
                <w:szCs w:val="20"/>
              </w:rPr>
              <w:t>What We Share</w:t>
            </w:r>
          </w:p>
        </w:tc>
        <w:tc>
          <w:tcPr>
            <w:tcW w:w="3000" w:type="pct"/>
            <w:shd w:val="clear" w:color="auto" w:fill="5B2D8E"/>
            <w:tcMar>
              <w:top w:w="100" w:type="dxa"/>
              <w:left w:w="150" w:type="dxa"/>
              <w:bottom w:w="100" w:type="dxa"/>
              <w:right w:w="150" w:type="dxa"/>
            </w:tcMar>
          </w:tcPr>
          <w:p w:rsidR="00C160EA" w:rsidRDefault="00B074EB" w14:paraId="42220AE7" w14:textId="77777777">
            <w:r>
              <w:rPr>
                <w:b/>
                <w:bCs/>
                <w:color w:val="FFFFFF"/>
                <w:sz w:val="20"/>
                <w:szCs w:val="20"/>
              </w:rPr>
              <w:t>Who With</w:t>
            </w:r>
          </w:p>
        </w:tc>
      </w:tr>
      <w:tr w:rsidR="00C160EA" w14:paraId="6550884B" w14:textId="77777777">
        <w:tblPrEx>
          <w:tblCellMar>
            <w:top w:w="0" w:type="dxa"/>
            <w:bottom w:w="0" w:type="dxa"/>
          </w:tblCellMar>
        </w:tblPrEx>
        <w:tc>
          <w:tcPr>
            <w:tcW w:w="2000" w:type="pct"/>
            <w:shd w:val="clear" w:color="auto" w:fill="FFFFFF"/>
            <w:tcMar>
              <w:top w:w="100" w:type="dxa"/>
              <w:left w:w="150" w:type="dxa"/>
              <w:bottom w:w="100" w:type="dxa"/>
              <w:right w:w="150" w:type="dxa"/>
            </w:tcMar>
          </w:tcPr>
          <w:p w:rsidR="00C160EA" w:rsidRDefault="00B074EB" w14:paraId="092E502C" w14:textId="77777777">
            <w:r>
              <w:rPr>
                <w:sz w:val="20"/>
                <w:szCs w:val="20"/>
              </w:rPr>
              <w:t>Real-time attendance and session data</w:t>
            </w:r>
          </w:p>
        </w:tc>
        <w:tc>
          <w:tcPr>
            <w:tcW w:w="3000" w:type="pct"/>
            <w:shd w:val="clear" w:color="auto" w:fill="FBF7EC"/>
            <w:tcMar>
              <w:top w:w="100" w:type="dxa"/>
              <w:left w:w="150" w:type="dxa"/>
              <w:bottom w:w="100" w:type="dxa"/>
              <w:right w:w="150" w:type="dxa"/>
            </w:tcMar>
          </w:tcPr>
          <w:p w:rsidR="00C160EA" w:rsidRDefault="00B074EB" w14:paraId="50C65FA8" w14:textId="77777777">
            <w:r>
              <w:rPr>
                <w:sz w:val="20"/>
                <w:szCs w:val="20"/>
              </w:rPr>
              <w:t xml:space="preserve">Essex County Council, via </w:t>
            </w:r>
            <w:proofErr w:type="spellStart"/>
            <w:r>
              <w:rPr>
                <w:sz w:val="20"/>
                <w:szCs w:val="20"/>
              </w:rPr>
              <w:t>DCPro</w:t>
            </w:r>
            <w:proofErr w:type="spellEnd"/>
            <w:r>
              <w:rPr>
                <w:sz w:val="20"/>
                <w:szCs w:val="20"/>
              </w:rPr>
              <w:t>, for every young person commissioned through the IPES Framework</w:t>
            </w:r>
          </w:p>
        </w:tc>
      </w:tr>
      <w:tr w:rsidR="00C160EA" w14:paraId="0E0090B3" w14:textId="77777777">
        <w:tblPrEx>
          <w:tblCellMar>
            <w:top w:w="0" w:type="dxa"/>
            <w:bottom w:w="0" w:type="dxa"/>
          </w:tblCellMar>
        </w:tblPrEx>
        <w:tc>
          <w:tcPr>
            <w:tcW w:w="2000" w:type="pct"/>
            <w:shd w:val="clear" w:color="auto" w:fill="FFFFFF"/>
            <w:tcMar>
              <w:top w:w="100" w:type="dxa"/>
              <w:left w:w="150" w:type="dxa"/>
              <w:bottom w:w="100" w:type="dxa"/>
              <w:right w:w="150" w:type="dxa"/>
            </w:tcMar>
          </w:tcPr>
          <w:p w:rsidR="00C160EA" w:rsidRDefault="00B074EB" w14:paraId="5D89A466" w14:textId="77777777">
            <w:r>
              <w:rPr>
                <w:sz w:val="20"/>
                <w:szCs w:val="20"/>
              </w:rPr>
              <w:t>Attendance and engagement summaries</w:t>
            </w:r>
          </w:p>
        </w:tc>
        <w:tc>
          <w:tcPr>
            <w:tcW w:w="3000" w:type="pct"/>
            <w:shd w:val="clear" w:color="auto" w:fill="FBF7EC"/>
            <w:tcMar>
              <w:top w:w="100" w:type="dxa"/>
              <w:left w:w="150" w:type="dxa"/>
              <w:bottom w:w="100" w:type="dxa"/>
              <w:right w:w="150" w:type="dxa"/>
            </w:tcMar>
          </w:tcPr>
          <w:p w:rsidR="00C160EA" w:rsidRDefault="00B074EB" w14:paraId="0474C044" w14:textId="77777777">
            <w:r>
              <w:rPr>
                <w:sz w:val="20"/>
                <w:szCs w:val="20"/>
              </w:rPr>
              <w:t xml:space="preserve">The young person's caseworker, virtual school (where applicable), and </w:t>
            </w:r>
            <w:proofErr w:type="gramStart"/>
            <w:r>
              <w:rPr>
                <w:sz w:val="20"/>
                <w:szCs w:val="20"/>
              </w:rPr>
              <w:t>on-roll</w:t>
            </w:r>
            <w:proofErr w:type="gramEnd"/>
            <w:r>
              <w:rPr>
                <w:sz w:val="20"/>
                <w:szCs w:val="20"/>
              </w:rPr>
              <w:t>/commissioning school, as part of regular progress reporting</w:t>
            </w:r>
          </w:p>
        </w:tc>
      </w:tr>
      <w:tr w:rsidR="00C160EA" w14:paraId="3CDCEBC8" w14:textId="77777777">
        <w:tblPrEx>
          <w:tblCellMar>
            <w:top w:w="0" w:type="dxa"/>
            <w:bottom w:w="0" w:type="dxa"/>
          </w:tblCellMar>
        </w:tblPrEx>
        <w:tc>
          <w:tcPr>
            <w:tcW w:w="2000" w:type="pct"/>
            <w:shd w:val="clear" w:color="auto" w:fill="FFFFFF"/>
            <w:tcMar>
              <w:top w:w="100" w:type="dxa"/>
              <w:left w:w="150" w:type="dxa"/>
              <w:bottom w:w="100" w:type="dxa"/>
              <w:right w:w="150" w:type="dxa"/>
            </w:tcMar>
          </w:tcPr>
          <w:p w:rsidR="00C160EA" w:rsidRDefault="00B074EB" w14:paraId="46BBEC02" w14:textId="77777777">
            <w:r>
              <w:rPr>
                <w:sz w:val="20"/>
                <w:szCs w:val="20"/>
              </w:rPr>
              <w:t>Immediate notification of unexplained absence or safeguarding concern</w:t>
            </w:r>
          </w:p>
        </w:tc>
        <w:tc>
          <w:tcPr>
            <w:tcW w:w="3000" w:type="pct"/>
            <w:shd w:val="clear" w:color="auto" w:fill="FBF7EC"/>
            <w:tcMar>
              <w:top w:w="100" w:type="dxa"/>
              <w:left w:w="150" w:type="dxa"/>
              <w:bottom w:w="100" w:type="dxa"/>
              <w:right w:w="150" w:type="dxa"/>
            </w:tcMar>
          </w:tcPr>
          <w:p w:rsidR="00C160EA" w:rsidRDefault="00B074EB" w14:paraId="3259DF6B" w14:textId="77777777">
            <w:r>
              <w:rPr>
                <w:sz w:val="20"/>
                <w:szCs w:val="20"/>
              </w:rPr>
              <w:t xml:space="preserve">The local authority and </w:t>
            </w:r>
            <w:proofErr w:type="gramStart"/>
            <w:r>
              <w:rPr>
                <w:sz w:val="20"/>
                <w:szCs w:val="20"/>
              </w:rPr>
              <w:t>on-roll</w:t>
            </w:r>
            <w:proofErr w:type="gramEnd"/>
            <w:r>
              <w:rPr>
                <w:sz w:val="20"/>
                <w:szCs w:val="20"/>
              </w:rPr>
              <w:t>/commissioning school, without delay</w:t>
            </w:r>
          </w:p>
        </w:tc>
      </w:tr>
      <w:tr w:rsidR="00C160EA" w14:paraId="021B4896" w14:textId="77777777">
        <w:tblPrEx>
          <w:tblCellMar>
            <w:top w:w="0" w:type="dxa"/>
            <w:bottom w:w="0" w:type="dxa"/>
          </w:tblCellMar>
        </w:tblPrEx>
        <w:tc>
          <w:tcPr>
            <w:tcW w:w="2000" w:type="pct"/>
            <w:shd w:val="clear" w:color="auto" w:fill="FFFFFF"/>
            <w:tcMar>
              <w:top w:w="100" w:type="dxa"/>
              <w:left w:w="150" w:type="dxa"/>
              <w:bottom w:w="100" w:type="dxa"/>
              <w:right w:w="150" w:type="dxa"/>
            </w:tcMar>
          </w:tcPr>
          <w:p w:rsidR="00C160EA" w:rsidRDefault="00B074EB" w14:paraId="024E1E51" w14:textId="77777777">
            <w:r>
              <w:rPr>
                <w:sz w:val="20"/>
                <w:szCs w:val="20"/>
              </w:rPr>
              <w:t>Attendance data on request</w:t>
            </w:r>
          </w:p>
        </w:tc>
        <w:tc>
          <w:tcPr>
            <w:tcW w:w="3000" w:type="pct"/>
            <w:shd w:val="clear" w:color="auto" w:fill="FBF7EC"/>
            <w:tcMar>
              <w:top w:w="100" w:type="dxa"/>
              <w:left w:w="150" w:type="dxa"/>
              <w:bottom w:w="100" w:type="dxa"/>
              <w:right w:w="150" w:type="dxa"/>
            </w:tcMar>
          </w:tcPr>
          <w:p w:rsidR="00C160EA" w:rsidRDefault="00B074EB" w14:paraId="09EDC7EB" w14:textId="77777777">
            <w:r>
              <w:rPr>
                <w:sz w:val="20"/>
                <w:szCs w:val="20"/>
              </w:rPr>
              <w:t xml:space="preserve">EHCP annual reviews, Team Around the Child/Keeping </w:t>
            </w:r>
            <w:proofErr w:type="gramStart"/>
            <w:r>
              <w:rPr>
                <w:sz w:val="20"/>
                <w:szCs w:val="20"/>
              </w:rPr>
              <w:t>You</w:t>
            </w:r>
            <w:proofErr w:type="gramEnd"/>
            <w:r>
              <w:rPr>
                <w:sz w:val="20"/>
                <w:szCs w:val="20"/>
              </w:rPr>
              <w:t xml:space="preserve"> Safe reviews, and Essex County Council's IPES Framework quality assurance visits</w:t>
            </w:r>
          </w:p>
        </w:tc>
      </w:tr>
      <w:tr w:rsidR="00C160EA" w14:paraId="19D069BE" w14:textId="77777777">
        <w:tblPrEx>
          <w:tblCellMar>
            <w:top w:w="0" w:type="dxa"/>
            <w:bottom w:w="0" w:type="dxa"/>
          </w:tblCellMar>
        </w:tblPrEx>
        <w:tc>
          <w:tcPr>
            <w:tcW w:w="2000" w:type="pct"/>
            <w:shd w:val="clear" w:color="auto" w:fill="FFFFFF"/>
            <w:tcMar>
              <w:top w:w="100" w:type="dxa"/>
              <w:left w:w="150" w:type="dxa"/>
              <w:bottom w:w="100" w:type="dxa"/>
              <w:right w:w="150" w:type="dxa"/>
            </w:tcMar>
          </w:tcPr>
          <w:p w:rsidR="00C160EA" w:rsidRDefault="00B074EB" w14:paraId="6BBC4E2A" w14:textId="77777777">
            <w:r>
              <w:rPr>
                <w:sz w:val="20"/>
                <w:szCs w:val="20"/>
              </w:rPr>
              <w:t>Patterns of persistent or severe absence</w:t>
            </w:r>
          </w:p>
        </w:tc>
        <w:tc>
          <w:tcPr>
            <w:tcW w:w="3000" w:type="pct"/>
            <w:shd w:val="clear" w:color="auto" w:fill="FBF7EC"/>
            <w:tcMar>
              <w:top w:w="100" w:type="dxa"/>
              <w:left w:w="150" w:type="dxa"/>
              <w:bottom w:w="100" w:type="dxa"/>
              <w:right w:w="150" w:type="dxa"/>
            </w:tcMar>
          </w:tcPr>
          <w:p w:rsidR="00C160EA" w:rsidRDefault="00B074EB" w14:paraId="320F8E3C" w14:textId="77777777">
            <w:r>
              <w:rPr>
                <w:sz w:val="20"/>
                <w:szCs w:val="20"/>
              </w:rPr>
              <w:t>Flagged promptly to the relevant caseworker and commissioning school, so support can be coordinated</w:t>
            </w:r>
          </w:p>
        </w:tc>
      </w:tr>
    </w:tbl>
    <w:p w:rsidR="00C160EA" w:rsidRDefault="00B074EB" w14:paraId="6B755E9C" w14:textId="77777777">
      <w:pPr>
        <w:spacing w:after="160" w:line="276" w:lineRule="auto"/>
      </w:pPr>
      <w:r>
        <w:t>This data-sharing sits alongside, and does not replace, our normal safeguarding referral routes: any immediate welfare or safeguarding concern is always escalated through our safeguarding procedures first, in line with our Safeguarding and Child Protection Policy.</w:t>
      </w:r>
    </w:p>
    <w:p w:rsidR="00C160EA" w:rsidRDefault="00B074EB" w14:paraId="10BB768B" w14:textId="77777777">
      <w:pPr>
        <w:pStyle w:val="Heading1"/>
        <w:pBdr>
          <w:bottom w:val="single" w:color="C9A84C" w:sz="8" w:space="4"/>
        </w:pBdr>
      </w:pPr>
      <w:bookmarkStart w:name="_Toc234785241" w:id="29"/>
      <w:r>
        <w:t>10. Monitoring Arrangements</w:t>
      </w:r>
      <w:bookmarkEnd w:id="29"/>
    </w:p>
    <w:p w:rsidR="00C160EA" w:rsidRDefault="00B074EB" w14:paraId="02BF6D52" w14:textId="77777777">
      <w:pPr>
        <w:spacing w:after="160" w:line="276" w:lineRule="auto"/>
      </w:pPr>
      <w:r>
        <w:t>This policy will be reviewed as guidance from the local authority, DfE or Essex County Council IPES Framework is updated, and as a minimum annually. At every review, the policy will be approved by Lauren Collin, CEO.</w:t>
      </w:r>
    </w:p>
    <w:p w:rsidR="00C160EA" w:rsidRDefault="00B074EB" w14:paraId="04D18675" w14:textId="77777777">
      <w:pPr>
        <w:pStyle w:val="Heading1"/>
        <w:pBdr>
          <w:bottom w:val="single" w:color="C9A84C" w:sz="8" w:space="4"/>
        </w:pBdr>
      </w:pPr>
      <w:bookmarkStart w:name="_Toc234785242" w:id="30"/>
      <w:r>
        <w:t>11. Links with Other Policies</w:t>
      </w:r>
      <w:bookmarkEnd w:id="30"/>
    </w:p>
    <w:p w:rsidR="00C160EA" w:rsidRDefault="00B074EB" w14:paraId="751FFBAA" w14:textId="77777777">
      <w:pPr>
        <w:spacing w:after="160" w:line="276" w:lineRule="auto"/>
      </w:pPr>
      <w:r>
        <w:t>This policy should be read in conjunction with:</w:t>
      </w:r>
    </w:p>
    <w:p w:rsidR="00C160EA" w:rsidRDefault="00B074EB" w14:paraId="67068C53" w14:textId="77777777">
      <w:pPr>
        <w:pStyle w:val="ListParagraph"/>
        <w:numPr>
          <w:ilvl w:val="0"/>
          <w:numId w:val="2"/>
        </w:numPr>
        <w:spacing w:after="90" w:line="276" w:lineRule="auto"/>
      </w:pPr>
      <w:r>
        <w:t>Safeguarding and Child Protection Policy</w:t>
      </w:r>
    </w:p>
    <w:p w:rsidR="00C160EA" w:rsidRDefault="00B074EB" w14:paraId="01424C82" w14:textId="77777777">
      <w:pPr>
        <w:pStyle w:val="ListParagraph"/>
        <w:numPr>
          <w:ilvl w:val="0"/>
          <w:numId w:val="2"/>
        </w:numPr>
        <w:spacing w:after="90" w:line="276" w:lineRule="auto"/>
      </w:pPr>
      <w:r>
        <w:t>Low-Level Concern Policy</w:t>
      </w:r>
    </w:p>
    <w:p w:rsidR="00C160EA" w:rsidRDefault="00B074EB" w14:paraId="677DD078" w14:textId="77777777">
      <w:pPr>
        <w:pStyle w:val="ListParagraph"/>
        <w:numPr>
          <w:ilvl w:val="0"/>
          <w:numId w:val="2"/>
        </w:numPr>
        <w:spacing w:after="90" w:line="276" w:lineRule="auto"/>
      </w:pPr>
      <w:r>
        <w:t>Off-Site Learning Policy</w:t>
      </w:r>
    </w:p>
    <w:p w:rsidR="00C160EA" w:rsidRDefault="00B074EB" w14:paraId="60B3831B" w14:textId="77777777">
      <w:r>
        <w:br w:type="page"/>
      </w:r>
    </w:p>
    <w:p w:rsidR="00C160EA" w:rsidRDefault="00B074EB" w14:paraId="61B97D3F" w14:textId="77777777">
      <w:pPr>
        <w:pStyle w:val="Heading1"/>
        <w:pBdr>
          <w:bottom w:val="single" w:color="C9A84C" w:sz="8" w:space="4"/>
        </w:pBdr>
      </w:pPr>
      <w:bookmarkStart w:name="_Toc234785243" w:id="31"/>
      <w:r>
        <w:t>12. Appendix 1: Attendance Codes</w:t>
      </w:r>
      <w:bookmarkEnd w:id="31"/>
    </w:p>
    <w:p w:rsidR="00C160EA" w:rsidRDefault="00B074EB" w14:paraId="2406BCF2" w14:textId="77777777">
      <w:pPr>
        <w:spacing w:after="160" w:line="276" w:lineRule="auto"/>
      </w:pPr>
      <w:r>
        <w:t>Futures-Essex uses Essex Attendance coding, aligned with the DfE's national attendance and absence codes, for familiarity across the schools and local authorities we work alongside.</w:t>
      </w:r>
    </w:p>
    <w:tbl>
      <w:tblPr>
        <w:tblW w:w="5000" w:type="pct"/>
        <w:tblBorders>
          <w:top w:val="single" w:color="C9A84C" w:sz="4" w:space="0"/>
          <w:left w:val="single" w:color="C9A84C" w:sz="4" w:space="0"/>
          <w:bottom w:val="single" w:color="C9A84C" w:sz="4" w:space="0"/>
          <w:right w:val="single" w:color="C9A84C" w:sz="4" w:space="0"/>
          <w:insideH w:val="single" w:color="C9A84C" w:sz="4" w:space="0"/>
          <w:insideV w:val="single" w:color="C9A84C" w:sz="4" w:space="0"/>
        </w:tblBorders>
        <w:tblCellMar>
          <w:left w:w="10" w:type="dxa"/>
          <w:right w:w="10" w:type="dxa"/>
        </w:tblCellMar>
        <w:tblLook w:val="04A0" w:firstRow="1" w:lastRow="0" w:firstColumn="1" w:lastColumn="0" w:noHBand="0" w:noVBand="1"/>
      </w:tblPr>
      <w:tblGrid>
        <w:gridCol w:w="1163"/>
        <w:gridCol w:w="3200"/>
        <w:gridCol w:w="5333"/>
      </w:tblGrid>
      <w:tr w:rsidR="00C160EA" w14:paraId="4762DC77" w14:textId="77777777">
        <w:tblPrEx>
          <w:tblCellMar>
            <w:top w:w="0" w:type="dxa"/>
            <w:bottom w:w="0" w:type="dxa"/>
          </w:tblCellMar>
        </w:tblPrEx>
        <w:tc>
          <w:tcPr>
            <w:tcW w:w="0" w:type="auto"/>
            <w:gridSpan w:val="3"/>
            <w:shd w:val="clear" w:color="auto" w:fill="5B2D8E"/>
            <w:tcMar>
              <w:top w:w="80" w:type="dxa"/>
              <w:left w:w="150" w:type="dxa"/>
              <w:bottom w:w="80" w:type="dxa"/>
              <w:right w:w="150" w:type="dxa"/>
            </w:tcMar>
          </w:tcPr>
          <w:p w:rsidR="00C160EA" w:rsidRDefault="00B074EB" w14:paraId="318B4856" w14:textId="77777777">
            <w:r>
              <w:rPr>
                <w:b/>
                <w:bCs/>
                <w:color w:val="FFFFFF"/>
                <w:sz w:val="19"/>
                <w:szCs w:val="19"/>
              </w:rPr>
              <w:t>Present / Late</w:t>
            </w:r>
          </w:p>
        </w:tc>
      </w:tr>
      <w:tr w:rsidR="00C160EA" w14:paraId="5D1C0868"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36B0972D" w14:textId="77777777">
            <w:r>
              <w:rPr>
                <w:b/>
                <w:bCs/>
                <w:color w:val="5B2D8E"/>
                <w:sz w:val="19"/>
                <w:szCs w:val="19"/>
              </w:rPr>
              <w:t>/</w:t>
            </w:r>
          </w:p>
        </w:tc>
        <w:tc>
          <w:tcPr>
            <w:tcW w:w="1650" w:type="pct"/>
            <w:tcMar>
              <w:top w:w="80" w:type="dxa"/>
              <w:left w:w="100" w:type="dxa"/>
              <w:bottom w:w="80" w:type="dxa"/>
              <w:right w:w="100" w:type="dxa"/>
            </w:tcMar>
          </w:tcPr>
          <w:p w:rsidR="00C160EA" w:rsidRDefault="00B074EB" w14:paraId="2FA459F0" w14:textId="77777777">
            <w:r>
              <w:rPr>
                <w:b/>
                <w:bCs/>
                <w:sz w:val="19"/>
                <w:szCs w:val="19"/>
              </w:rPr>
              <w:t>Present (AM)</w:t>
            </w:r>
          </w:p>
        </w:tc>
        <w:tc>
          <w:tcPr>
            <w:tcW w:w="2750" w:type="pct"/>
            <w:shd w:val="clear" w:color="auto" w:fill="FBF7EC"/>
            <w:tcMar>
              <w:top w:w="80" w:type="dxa"/>
              <w:left w:w="150" w:type="dxa"/>
              <w:bottom w:w="80" w:type="dxa"/>
              <w:right w:w="150" w:type="dxa"/>
            </w:tcMar>
          </w:tcPr>
          <w:p w:rsidR="00C160EA" w:rsidRDefault="00B074EB" w14:paraId="4F1B15B1" w14:textId="77777777">
            <w:r>
              <w:rPr>
                <w:sz w:val="19"/>
                <w:szCs w:val="19"/>
              </w:rPr>
              <w:t>Young person is present at the start of the morning session</w:t>
            </w:r>
          </w:p>
        </w:tc>
      </w:tr>
      <w:tr w:rsidR="00C160EA" w14:paraId="021853F6"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177B6735" w14:textId="77777777">
            <w:r>
              <w:rPr>
                <w:b/>
                <w:bCs/>
                <w:color w:val="5B2D8E"/>
                <w:sz w:val="19"/>
                <w:szCs w:val="19"/>
              </w:rPr>
              <w:t>\</w:t>
            </w:r>
          </w:p>
        </w:tc>
        <w:tc>
          <w:tcPr>
            <w:tcW w:w="1650" w:type="pct"/>
            <w:tcMar>
              <w:top w:w="80" w:type="dxa"/>
              <w:left w:w="100" w:type="dxa"/>
              <w:bottom w:w="80" w:type="dxa"/>
              <w:right w:w="100" w:type="dxa"/>
            </w:tcMar>
          </w:tcPr>
          <w:p w:rsidR="00C160EA" w:rsidRDefault="00B074EB" w14:paraId="74332588" w14:textId="77777777">
            <w:r>
              <w:rPr>
                <w:b/>
                <w:bCs/>
                <w:sz w:val="19"/>
                <w:szCs w:val="19"/>
              </w:rPr>
              <w:t>Present (PM)</w:t>
            </w:r>
          </w:p>
        </w:tc>
        <w:tc>
          <w:tcPr>
            <w:tcW w:w="2750" w:type="pct"/>
            <w:shd w:val="clear" w:color="auto" w:fill="FBF7EC"/>
            <w:tcMar>
              <w:top w:w="80" w:type="dxa"/>
              <w:left w:w="150" w:type="dxa"/>
              <w:bottom w:w="80" w:type="dxa"/>
              <w:right w:w="150" w:type="dxa"/>
            </w:tcMar>
          </w:tcPr>
          <w:p w:rsidR="00C160EA" w:rsidRDefault="00B074EB" w14:paraId="6933C4F8" w14:textId="77777777">
            <w:r>
              <w:rPr>
                <w:sz w:val="19"/>
                <w:szCs w:val="19"/>
              </w:rPr>
              <w:t>Young person is present at the start of the afternoon session</w:t>
            </w:r>
          </w:p>
        </w:tc>
      </w:tr>
      <w:tr w:rsidR="00C160EA" w14:paraId="24683E1F"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7A59AD20" w14:textId="77777777">
            <w:r>
              <w:rPr>
                <w:b/>
                <w:bCs/>
                <w:color w:val="5B2D8E"/>
                <w:sz w:val="19"/>
                <w:szCs w:val="19"/>
              </w:rPr>
              <w:t>L</w:t>
            </w:r>
          </w:p>
        </w:tc>
        <w:tc>
          <w:tcPr>
            <w:tcW w:w="1650" w:type="pct"/>
            <w:tcMar>
              <w:top w:w="80" w:type="dxa"/>
              <w:left w:w="100" w:type="dxa"/>
              <w:bottom w:w="80" w:type="dxa"/>
              <w:right w:w="100" w:type="dxa"/>
            </w:tcMar>
          </w:tcPr>
          <w:p w:rsidR="00C160EA" w:rsidRDefault="00B074EB" w14:paraId="5D539DA3" w14:textId="77777777">
            <w:r>
              <w:rPr>
                <w:b/>
                <w:bCs/>
                <w:sz w:val="19"/>
                <w:szCs w:val="19"/>
              </w:rPr>
              <w:t>Late arrival</w:t>
            </w:r>
          </w:p>
        </w:tc>
        <w:tc>
          <w:tcPr>
            <w:tcW w:w="2750" w:type="pct"/>
            <w:shd w:val="clear" w:color="auto" w:fill="FBF7EC"/>
            <w:tcMar>
              <w:top w:w="80" w:type="dxa"/>
              <w:left w:w="150" w:type="dxa"/>
              <w:bottom w:w="80" w:type="dxa"/>
              <w:right w:w="150" w:type="dxa"/>
            </w:tcMar>
          </w:tcPr>
          <w:p w:rsidR="00C160EA" w:rsidRDefault="00B074EB" w14:paraId="6BD34E1A" w14:textId="77777777">
            <w:r>
              <w:rPr>
                <w:sz w:val="19"/>
                <w:szCs w:val="19"/>
              </w:rPr>
              <w:t>Young person arrives late, before the register closes</w:t>
            </w:r>
          </w:p>
        </w:tc>
      </w:tr>
      <w:tr w:rsidR="00C160EA" w14:paraId="55A2969A" w14:textId="77777777">
        <w:tblPrEx>
          <w:tblCellMar>
            <w:top w:w="0" w:type="dxa"/>
            <w:bottom w:w="0" w:type="dxa"/>
          </w:tblCellMar>
        </w:tblPrEx>
        <w:tc>
          <w:tcPr>
            <w:tcW w:w="0" w:type="auto"/>
            <w:gridSpan w:val="3"/>
            <w:shd w:val="clear" w:color="auto" w:fill="5B2D8E"/>
            <w:tcMar>
              <w:top w:w="80" w:type="dxa"/>
              <w:left w:w="150" w:type="dxa"/>
              <w:bottom w:w="80" w:type="dxa"/>
              <w:right w:w="150" w:type="dxa"/>
            </w:tcMar>
          </w:tcPr>
          <w:p w:rsidR="00C160EA" w:rsidRDefault="00B074EB" w14:paraId="4E23FCB5" w14:textId="77777777">
            <w:r>
              <w:rPr>
                <w:b/>
                <w:bCs/>
                <w:color w:val="FFFFFF"/>
                <w:sz w:val="19"/>
                <w:szCs w:val="19"/>
              </w:rPr>
              <w:t>Attending a Place Other Than Futures-Essex</w:t>
            </w:r>
          </w:p>
        </w:tc>
      </w:tr>
      <w:tr w:rsidR="00C160EA" w14:paraId="0D6280A2"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59786C88" w14:textId="77777777">
            <w:r>
              <w:rPr>
                <w:b/>
                <w:bCs/>
                <w:color w:val="5B2D8E"/>
                <w:sz w:val="19"/>
                <w:szCs w:val="19"/>
              </w:rPr>
              <w:t>K</w:t>
            </w:r>
          </w:p>
        </w:tc>
        <w:tc>
          <w:tcPr>
            <w:tcW w:w="1650" w:type="pct"/>
            <w:tcMar>
              <w:top w:w="80" w:type="dxa"/>
              <w:left w:w="100" w:type="dxa"/>
              <w:bottom w:w="80" w:type="dxa"/>
              <w:right w:w="100" w:type="dxa"/>
            </w:tcMar>
          </w:tcPr>
          <w:p w:rsidR="00C160EA" w:rsidRDefault="00B074EB" w14:paraId="7BE88E65" w14:textId="77777777">
            <w:r>
              <w:rPr>
                <w:b/>
                <w:bCs/>
                <w:sz w:val="19"/>
                <w:szCs w:val="19"/>
              </w:rPr>
              <w:t>Attending education provision arranged by the LA</w:t>
            </w:r>
          </w:p>
        </w:tc>
        <w:tc>
          <w:tcPr>
            <w:tcW w:w="2750" w:type="pct"/>
            <w:shd w:val="clear" w:color="auto" w:fill="FBF7EC"/>
            <w:tcMar>
              <w:top w:w="80" w:type="dxa"/>
              <w:left w:w="150" w:type="dxa"/>
              <w:bottom w:w="80" w:type="dxa"/>
              <w:right w:w="150" w:type="dxa"/>
            </w:tcMar>
          </w:tcPr>
          <w:p w:rsidR="00C160EA" w:rsidRDefault="00B074EB" w14:paraId="23ABB599" w14:textId="77777777">
            <w:r>
              <w:rPr>
                <w:sz w:val="19"/>
                <w:szCs w:val="19"/>
              </w:rPr>
              <w:t>Young person is attending another setting for provision arranged by the local authority</w:t>
            </w:r>
          </w:p>
        </w:tc>
      </w:tr>
      <w:tr w:rsidR="00C160EA" w14:paraId="64D1A47E"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16ED765C" w14:textId="77777777">
            <w:r>
              <w:rPr>
                <w:b/>
                <w:bCs/>
                <w:color w:val="5B2D8E"/>
                <w:sz w:val="19"/>
                <w:szCs w:val="19"/>
              </w:rPr>
              <w:t>V</w:t>
            </w:r>
          </w:p>
        </w:tc>
        <w:tc>
          <w:tcPr>
            <w:tcW w:w="1650" w:type="pct"/>
            <w:tcMar>
              <w:top w:w="80" w:type="dxa"/>
              <w:left w:w="100" w:type="dxa"/>
              <w:bottom w:w="80" w:type="dxa"/>
              <w:right w:w="100" w:type="dxa"/>
            </w:tcMar>
          </w:tcPr>
          <w:p w:rsidR="00C160EA" w:rsidRDefault="00B074EB" w14:paraId="2EE2610B" w14:textId="77777777">
            <w:r>
              <w:rPr>
                <w:b/>
                <w:bCs/>
                <w:sz w:val="19"/>
                <w:szCs w:val="19"/>
              </w:rPr>
              <w:t>Educational visit or trip</w:t>
            </w:r>
          </w:p>
        </w:tc>
        <w:tc>
          <w:tcPr>
            <w:tcW w:w="2750" w:type="pct"/>
            <w:shd w:val="clear" w:color="auto" w:fill="FBF7EC"/>
            <w:tcMar>
              <w:top w:w="80" w:type="dxa"/>
              <w:left w:w="150" w:type="dxa"/>
              <w:bottom w:w="80" w:type="dxa"/>
              <w:right w:w="150" w:type="dxa"/>
            </w:tcMar>
          </w:tcPr>
          <w:p w:rsidR="00C160EA" w:rsidRDefault="00B074EB" w14:paraId="3DB1B09F" w14:textId="77777777">
            <w:r>
              <w:rPr>
                <w:sz w:val="19"/>
                <w:szCs w:val="19"/>
              </w:rPr>
              <w:t>Young person is on an approved educational visit/trip</w:t>
            </w:r>
          </w:p>
        </w:tc>
      </w:tr>
      <w:tr w:rsidR="00C160EA" w14:paraId="17EC5560"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59A062B8" w14:textId="77777777">
            <w:r>
              <w:rPr>
                <w:b/>
                <w:bCs/>
                <w:color w:val="5B2D8E"/>
                <w:sz w:val="19"/>
                <w:szCs w:val="19"/>
              </w:rPr>
              <w:t>P</w:t>
            </w:r>
          </w:p>
        </w:tc>
        <w:tc>
          <w:tcPr>
            <w:tcW w:w="1650" w:type="pct"/>
            <w:tcMar>
              <w:top w:w="80" w:type="dxa"/>
              <w:left w:w="100" w:type="dxa"/>
              <w:bottom w:w="80" w:type="dxa"/>
              <w:right w:w="100" w:type="dxa"/>
            </w:tcMar>
          </w:tcPr>
          <w:p w:rsidR="00C160EA" w:rsidRDefault="00B074EB" w14:paraId="78F80ABA" w14:textId="77777777">
            <w:r>
              <w:rPr>
                <w:b/>
                <w:bCs/>
                <w:sz w:val="19"/>
                <w:szCs w:val="19"/>
              </w:rPr>
              <w:t>Sporting activity</w:t>
            </w:r>
          </w:p>
        </w:tc>
        <w:tc>
          <w:tcPr>
            <w:tcW w:w="2750" w:type="pct"/>
            <w:shd w:val="clear" w:color="auto" w:fill="FBF7EC"/>
            <w:tcMar>
              <w:top w:w="80" w:type="dxa"/>
              <w:left w:w="150" w:type="dxa"/>
              <w:bottom w:w="80" w:type="dxa"/>
              <w:right w:w="150" w:type="dxa"/>
            </w:tcMar>
          </w:tcPr>
          <w:p w:rsidR="00C160EA" w:rsidRDefault="00B074EB" w14:paraId="5EC07243" w14:textId="77777777">
            <w:r>
              <w:rPr>
                <w:sz w:val="19"/>
                <w:szCs w:val="19"/>
              </w:rPr>
              <w:t>Young person is participating in an approved, supervised sporting activity</w:t>
            </w:r>
          </w:p>
        </w:tc>
      </w:tr>
      <w:tr w:rsidR="00C160EA" w14:paraId="64C567AD"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6093FFF7" w14:textId="77777777">
            <w:r>
              <w:rPr>
                <w:b/>
                <w:bCs/>
                <w:color w:val="5B2D8E"/>
                <w:sz w:val="19"/>
                <w:szCs w:val="19"/>
              </w:rPr>
              <w:t>W</w:t>
            </w:r>
          </w:p>
        </w:tc>
        <w:tc>
          <w:tcPr>
            <w:tcW w:w="1650" w:type="pct"/>
            <w:tcMar>
              <w:top w:w="80" w:type="dxa"/>
              <w:left w:w="100" w:type="dxa"/>
              <w:bottom w:w="80" w:type="dxa"/>
              <w:right w:w="100" w:type="dxa"/>
            </w:tcMar>
          </w:tcPr>
          <w:p w:rsidR="00C160EA" w:rsidRDefault="00B074EB" w14:paraId="28CF9A7F" w14:textId="77777777">
            <w:r>
              <w:rPr>
                <w:b/>
                <w:bCs/>
                <w:sz w:val="19"/>
                <w:szCs w:val="19"/>
              </w:rPr>
              <w:t>Work experience</w:t>
            </w:r>
          </w:p>
        </w:tc>
        <w:tc>
          <w:tcPr>
            <w:tcW w:w="2750" w:type="pct"/>
            <w:shd w:val="clear" w:color="auto" w:fill="FBF7EC"/>
            <w:tcMar>
              <w:top w:w="80" w:type="dxa"/>
              <w:left w:w="150" w:type="dxa"/>
              <w:bottom w:w="80" w:type="dxa"/>
              <w:right w:w="150" w:type="dxa"/>
            </w:tcMar>
          </w:tcPr>
          <w:p w:rsidR="00C160EA" w:rsidRDefault="00B074EB" w14:paraId="3F66C5F7" w14:textId="77777777">
            <w:r>
              <w:rPr>
                <w:sz w:val="19"/>
                <w:szCs w:val="19"/>
              </w:rPr>
              <w:t>Young person is on an approved work experience placement</w:t>
            </w:r>
          </w:p>
        </w:tc>
      </w:tr>
      <w:tr w:rsidR="00C160EA" w14:paraId="3E72EBF2"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0427349D" w14:textId="77777777">
            <w:r>
              <w:rPr>
                <w:b/>
                <w:bCs/>
                <w:color w:val="5B2D8E"/>
                <w:sz w:val="19"/>
                <w:szCs w:val="19"/>
              </w:rPr>
              <w:t>B</w:t>
            </w:r>
          </w:p>
        </w:tc>
        <w:tc>
          <w:tcPr>
            <w:tcW w:w="1650" w:type="pct"/>
            <w:tcMar>
              <w:top w:w="80" w:type="dxa"/>
              <w:left w:w="100" w:type="dxa"/>
              <w:bottom w:w="80" w:type="dxa"/>
              <w:right w:w="100" w:type="dxa"/>
            </w:tcMar>
          </w:tcPr>
          <w:p w:rsidR="00C160EA" w:rsidRDefault="00B074EB" w14:paraId="6F1A1990" w14:textId="77777777">
            <w:r>
              <w:rPr>
                <w:b/>
                <w:bCs/>
                <w:sz w:val="19"/>
                <w:szCs w:val="19"/>
              </w:rPr>
              <w:t>Other approved educational activity</w:t>
            </w:r>
          </w:p>
        </w:tc>
        <w:tc>
          <w:tcPr>
            <w:tcW w:w="2750" w:type="pct"/>
            <w:shd w:val="clear" w:color="auto" w:fill="FBF7EC"/>
            <w:tcMar>
              <w:top w:w="80" w:type="dxa"/>
              <w:left w:w="150" w:type="dxa"/>
              <w:bottom w:w="80" w:type="dxa"/>
              <w:right w:w="150" w:type="dxa"/>
            </w:tcMar>
          </w:tcPr>
          <w:p w:rsidR="00C160EA" w:rsidRDefault="00B074EB" w14:paraId="5753A1CC" w14:textId="77777777">
            <w:r>
              <w:rPr>
                <w:sz w:val="19"/>
                <w:szCs w:val="19"/>
              </w:rPr>
              <w:t>Young person is attending an approved educational activity elsewhere</w:t>
            </w:r>
          </w:p>
        </w:tc>
      </w:tr>
      <w:tr w:rsidR="00C160EA" w14:paraId="40DFE8D8"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59D27EC6" w14:textId="77777777">
            <w:r>
              <w:rPr>
                <w:b/>
                <w:bCs/>
                <w:color w:val="5B2D8E"/>
                <w:sz w:val="19"/>
                <w:szCs w:val="19"/>
              </w:rPr>
              <w:t>D</w:t>
            </w:r>
          </w:p>
        </w:tc>
        <w:tc>
          <w:tcPr>
            <w:tcW w:w="1650" w:type="pct"/>
            <w:tcMar>
              <w:top w:w="80" w:type="dxa"/>
              <w:left w:w="100" w:type="dxa"/>
              <w:bottom w:w="80" w:type="dxa"/>
              <w:right w:w="100" w:type="dxa"/>
            </w:tcMar>
          </w:tcPr>
          <w:p w:rsidR="00C160EA" w:rsidRDefault="00B074EB" w14:paraId="7B56664A" w14:textId="77777777">
            <w:r>
              <w:rPr>
                <w:b/>
                <w:bCs/>
                <w:sz w:val="19"/>
                <w:szCs w:val="19"/>
              </w:rPr>
              <w:t>Dual registered</w:t>
            </w:r>
          </w:p>
        </w:tc>
        <w:tc>
          <w:tcPr>
            <w:tcW w:w="2750" w:type="pct"/>
            <w:shd w:val="clear" w:color="auto" w:fill="FBF7EC"/>
            <w:tcMar>
              <w:top w:w="80" w:type="dxa"/>
              <w:left w:w="150" w:type="dxa"/>
              <w:bottom w:w="80" w:type="dxa"/>
              <w:right w:w="150" w:type="dxa"/>
            </w:tcMar>
          </w:tcPr>
          <w:p w:rsidR="00C160EA" w:rsidRDefault="00B074EB" w14:paraId="3C9F2875" w14:textId="77777777">
            <w:r>
              <w:rPr>
                <w:sz w:val="19"/>
                <w:szCs w:val="19"/>
              </w:rPr>
              <w:t>Young person is attending a session at another setting where they are also registered</w:t>
            </w:r>
          </w:p>
        </w:tc>
      </w:tr>
      <w:tr w:rsidR="00C160EA" w14:paraId="07CE3E28" w14:textId="77777777">
        <w:tblPrEx>
          <w:tblCellMar>
            <w:top w:w="0" w:type="dxa"/>
            <w:bottom w:w="0" w:type="dxa"/>
          </w:tblCellMar>
        </w:tblPrEx>
        <w:tc>
          <w:tcPr>
            <w:tcW w:w="0" w:type="auto"/>
            <w:gridSpan w:val="3"/>
            <w:shd w:val="clear" w:color="auto" w:fill="5B2D8E"/>
            <w:tcMar>
              <w:top w:w="80" w:type="dxa"/>
              <w:left w:w="150" w:type="dxa"/>
              <w:bottom w:w="80" w:type="dxa"/>
              <w:right w:w="150" w:type="dxa"/>
            </w:tcMar>
          </w:tcPr>
          <w:p w:rsidR="00C160EA" w:rsidRDefault="00B074EB" w14:paraId="68F4863A" w14:textId="77777777">
            <w:r>
              <w:rPr>
                <w:b/>
                <w:bCs/>
                <w:color w:val="FFFFFF"/>
                <w:sz w:val="19"/>
                <w:szCs w:val="19"/>
              </w:rPr>
              <w:t>Absent — Leave of Absence</w:t>
            </w:r>
          </w:p>
        </w:tc>
      </w:tr>
      <w:tr w:rsidR="00C160EA" w14:paraId="323167C0"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0E334B44" w14:textId="77777777">
            <w:r>
              <w:rPr>
                <w:b/>
                <w:bCs/>
                <w:color w:val="5B2D8E"/>
                <w:sz w:val="19"/>
                <w:szCs w:val="19"/>
              </w:rPr>
              <w:t>C1</w:t>
            </w:r>
          </w:p>
        </w:tc>
        <w:tc>
          <w:tcPr>
            <w:tcW w:w="1650" w:type="pct"/>
            <w:tcMar>
              <w:top w:w="80" w:type="dxa"/>
              <w:left w:w="100" w:type="dxa"/>
              <w:bottom w:w="80" w:type="dxa"/>
              <w:right w:w="100" w:type="dxa"/>
            </w:tcMar>
          </w:tcPr>
          <w:p w:rsidR="00C160EA" w:rsidRDefault="00B074EB" w14:paraId="60DB3529" w14:textId="77777777">
            <w:r>
              <w:rPr>
                <w:b/>
                <w:bCs/>
                <w:sz w:val="19"/>
                <w:szCs w:val="19"/>
              </w:rPr>
              <w:t>Regulated performance or employment abroad</w:t>
            </w:r>
          </w:p>
        </w:tc>
        <w:tc>
          <w:tcPr>
            <w:tcW w:w="2750" w:type="pct"/>
            <w:shd w:val="clear" w:color="auto" w:fill="FBF7EC"/>
            <w:tcMar>
              <w:top w:w="80" w:type="dxa"/>
              <w:left w:w="150" w:type="dxa"/>
              <w:bottom w:w="80" w:type="dxa"/>
              <w:right w:w="150" w:type="dxa"/>
            </w:tcMar>
          </w:tcPr>
          <w:p w:rsidR="00C160EA" w:rsidRDefault="00B074EB" w14:paraId="54934E58" w14:textId="77777777">
            <w:r>
              <w:rPr>
                <w:sz w:val="19"/>
                <w:szCs w:val="19"/>
              </w:rPr>
              <w:t>Young person is undertaking approved employment (paid or unpaid)</w:t>
            </w:r>
          </w:p>
        </w:tc>
      </w:tr>
      <w:tr w:rsidR="00C160EA" w14:paraId="0028FCD0"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2C660C2A" w14:textId="77777777">
            <w:r>
              <w:rPr>
                <w:b/>
                <w:bCs/>
                <w:color w:val="5B2D8E"/>
                <w:sz w:val="19"/>
                <w:szCs w:val="19"/>
              </w:rPr>
              <w:t>M</w:t>
            </w:r>
          </w:p>
        </w:tc>
        <w:tc>
          <w:tcPr>
            <w:tcW w:w="1650" w:type="pct"/>
            <w:tcMar>
              <w:top w:w="80" w:type="dxa"/>
              <w:left w:w="100" w:type="dxa"/>
              <w:bottom w:w="80" w:type="dxa"/>
              <w:right w:w="100" w:type="dxa"/>
            </w:tcMar>
          </w:tcPr>
          <w:p w:rsidR="00C160EA" w:rsidRDefault="00B074EB" w14:paraId="61ED71CF" w14:textId="77777777">
            <w:r>
              <w:rPr>
                <w:b/>
                <w:bCs/>
                <w:sz w:val="19"/>
                <w:szCs w:val="19"/>
              </w:rPr>
              <w:t>Medical/dental appointment</w:t>
            </w:r>
          </w:p>
        </w:tc>
        <w:tc>
          <w:tcPr>
            <w:tcW w:w="2750" w:type="pct"/>
            <w:shd w:val="clear" w:color="auto" w:fill="FBF7EC"/>
            <w:tcMar>
              <w:top w:w="80" w:type="dxa"/>
              <w:left w:w="150" w:type="dxa"/>
              <w:bottom w:w="80" w:type="dxa"/>
              <w:right w:w="150" w:type="dxa"/>
            </w:tcMar>
          </w:tcPr>
          <w:p w:rsidR="00C160EA" w:rsidRDefault="00B074EB" w14:paraId="6D340822" w14:textId="77777777">
            <w:r>
              <w:rPr>
                <w:sz w:val="19"/>
                <w:szCs w:val="19"/>
              </w:rPr>
              <w:t>Young person is at a medical or dental appointment</w:t>
            </w:r>
          </w:p>
        </w:tc>
      </w:tr>
      <w:tr w:rsidR="00C160EA" w14:paraId="23D10B8D"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3F775FCD" w14:textId="77777777">
            <w:r>
              <w:rPr>
                <w:b/>
                <w:bCs/>
                <w:color w:val="5B2D8E"/>
                <w:sz w:val="19"/>
                <w:szCs w:val="19"/>
              </w:rPr>
              <w:t>J1</w:t>
            </w:r>
          </w:p>
        </w:tc>
        <w:tc>
          <w:tcPr>
            <w:tcW w:w="1650" w:type="pct"/>
            <w:tcMar>
              <w:top w:w="80" w:type="dxa"/>
              <w:left w:w="100" w:type="dxa"/>
              <w:bottom w:w="80" w:type="dxa"/>
              <w:right w:w="100" w:type="dxa"/>
            </w:tcMar>
          </w:tcPr>
          <w:p w:rsidR="00C160EA" w:rsidRDefault="00B074EB" w14:paraId="61A303B4" w14:textId="77777777">
            <w:r>
              <w:rPr>
                <w:b/>
                <w:bCs/>
                <w:sz w:val="19"/>
                <w:szCs w:val="19"/>
              </w:rPr>
              <w:t>Interview</w:t>
            </w:r>
          </w:p>
        </w:tc>
        <w:tc>
          <w:tcPr>
            <w:tcW w:w="2750" w:type="pct"/>
            <w:shd w:val="clear" w:color="auto" w:fill="FBF7EC"/>
            <w:tcMar>
              <w:top w:w="80" w:type="dxa"/>
              <w:left w:w="150" w:type="dxa"/>
              <w:bottom w:w="80" w:type="dxa"/>
              <w:right w:w="150" w:type="dxa"/>
            </w:tcMar>
          </w:tcPr>
          <w:p w:rsidR="00C160EA" w:rsidRDefault="00B074EB" w14:paraId="45D1FC83" w14:textId="77777777">
            <w:r>
              <w:rPr>
                <w:sz w:val="19"/>
                <w:szCs w:val="19"/>
              </w:rPr>
              <w:t>Young person has an interview with a prospective employer/educational establishment</w:t>
            </w:r>
          </w:p>
        </w:tc>
      </w:tr>
      <w:tr w:rsidR="00C160EA" w14:paraId="5946E6CC"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25B4F186" w14:textId="77777777">
            <w:r>
              <w:rPr>
                <w:b/>
                <w:bCs/>
                <w:color w:val="5B2D8E"/>
                <w:sz w:val="19"/>
                <w:szCs w:val="19"/>
              </w:rPr>
              <w:t>S</w:t>
            </w:r>
          </w:p>
        </w:tc>
        <w:tc>
          <w:tcPr>
            <w:tcW w:w="1650" w:type="pct"/>
            <w:tcMar>
              <w:top w:w="80" w:type="dxa"/>
              <w:left w:w="100" w:type="dxa"/>
              <w:bottom w:w="80" w:type="dxa"/>
              <w:right w:w="100" w:type="dxa"/>
            </w:tcMar>
          </w:tcPr>
          <w:p w:rsidR="00C160EA" w:rsidRDefault="00B074EB" w14:paraId="29A2583B" w14:textId="77777777">
            <w:r>
              <w:rPr>
                <w:b/>
                <w:bCs/>
                <w:sz w:val="19"/>
                <w:szCs w:val="19"/>
              </w:rPr>
              <w:t>Study leave</w:t>
            </w:r>
          </w:p>
        </w:tc>
        <w:tc>
          <w:tcPr>
            <w:tcW w:w="2750" w:type="pct"/>
            <w:shd w:val="clear" w:color="auto" w:fill="FBF7EC"/>
            <w:tcMar>
              <w:top w:w="80" w:type="dxa"/>
              <w:left w:w="150" w:type="dxa"/>
              <w:bottom w:w="80" w:type="dxa"/>
              <w:right w:w="150" w:type="dxa"/>
            </w:tcMar>
          </w:tcPr>
          <w:p w:rsidR="00C160EA" w:rsidRDefault="00B074EB" w14:paraId="541F8BE6" w14:textId="77777777">
            <w:r>
              <w:rPr>
                <w:sz w:val="19"/>
                <w:szCs w:val="19"/>
              </w:rPr>
              <w:t>Young person has been granted leave to study for a public examination</w:t>
            </w:r>
          </w:p>
        </w:tc>
      </w:tr>
      <w:tr w:rsidR="00C160EA" w14:paraId="75F89F8E"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1010FDB3" w14:textId="77777777">
            <w:r>
              <w:rPr>
                <w:b/>
                <w:bCs/>
                <w:color w:val="5B2D8E"/>
                <w:sz w:val="19"/>
                <w:szCs w:val="19"/>
              </w:rPr>
              <w:t>X</w:t>
            </w:r>
          </w:p>
        </w:tc>
        <w:tc>
          <w:tcPr>
            <w:tcW w:w="1650" w:type="pct"/>
            <w:tcMar>
              <w:top w:w="80" w:type="dxa"/>
              <w:left w:w="100" w:type="dxa"/>
              <w:bottom w:w="80" w:type="dxa"/>
              <w:right w:w="100" w:type="dxa"/>
            </w:tcMar>
          </w:tcPr>
          <w:p w:rsidR="00C160EA" w:rsidRDefault="00B074EB" w14:paraId="76E16A7B" w14:textId="77777777">
            <w:r>
              <w:rPr>
                <w:b/>
                <w:bCs/>
                <w:sz w:val="19"/>
                <w:szCs w:val="19"/>
              </w:rPr>
              <w:t>Not required to attend</w:t>
            </w:r>
          </w:p>
        </w:tc>
        <w:tc>
          <w:tcPr>
            <w:tcW w:w="2750" w:type="pct"/>
            <w:shd w:val="clear" w:color="auto" w:fill="FBF7EC"/>
            <w:tcMar>
              <w:top w:w="80" w:type="dxa"/>
              <w:left w:w="150" w:type="dxa"/>
              <w:bottom w:w="80" w:type="dxa"/>
              <w:right w:w="150" w:type="dxa"/>
            </w:tcMar>
          </w:tcPr>
          <w:p w:rsidR="00C160EA" w:rsidRDefault="00B074EB" w14:paraId="40BEE233" w14:textId="77777777">
            <w:r>
              <w:rPr>
                <w:sz w:val="19"/>
                <w:szCs w:val="19"/>
              </w:rPr>
              <w:t>Young person of non-compulsory age is not required to attend</w:t>
            </w:r>
          </w:p>
        </w:tc>
      </w:tr>
      <w:tr w:rsidR="00C160EA" w14:paraId="59341CA5"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5E0E1367" w14:textId="77777777">
            <w:r>
              <w:rPr>
                <w:b/>
                <w:bCs/>
                <w:color w:val="5B2D8E"/>
                <w:sz w:val="19"/>
                <w:szCs w:val="19"/>
              </w:rPr>
              <w:t>C2</w:t>
            </w:r>
          </w:p>
        </w:tc>
        <w:tc>
          <w:tcPr>
            <w:tcW w:w="1650" w:type="pct"/>
            <w:tcMar>
              <w:top w:w="80" w:type="dxa"/>
              <w:left w:w="100" w:type="dxa"/>
              <w:bottom w:w="80" w:type="dxa"/>
              <w:right w:w="100" w:type="dxa"/>
            </w:tcMar>
          </w:tcPr>
          <w:p w:rsidR="00C160EA" w:rsidRDefault="00B074EB" w14:paraId="5D0B4A55" w14:textId="77777777">
            <w:r>
              <w:rPr>
                <w:b/>
                <w:bCs/>
                <w:sz w:val="19"/>
                <w:szCs w:val="19"/>
              </w:rPr>
              <w:t>Part-time timetable</w:t>
            </w:r>
          </w:p>
        </w:tc>
        <w:tc>
          <w:tcPr>
            <w:tcW w:w="2750" w:type="pct"/>
            <w:shd w:val="clear" w:color="auto" w:fill="FBF7EC"/>
            <w:tcMar>
              <w:top w:w="80" w:type="dxa"/>
              <w:left w:w="150" w:type="dxa"/>
              <w:bottom w:w="80" w:type="dxa"/>
              <w:right w:w="150" w:type="dxa"/>
            </w:tcMar>
          </w:tcPr>
          <w:p w:rsidR="00C160EA" w:rsidRDefault="00B074EB" w14:paraId="152F78A5" w14:textId="77777777">
            <w:r>
              <w:rPr>
                <w:sz w:val="19"/>
                <w:szCs w:val="19"/>
              </w:rPr>
              <w:t>Young person is not attending due to an agreed part-time timetable</w:t>
            </w:r>
          </w:p>
        </w:tc>
      </w:tr>
      <w:tr w:rsidR="00C160EA" w14:paraId="539F9497"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3F3BC374" w14:textId="77777777">
            <w:r>
              <w:rPr>
                <w:b/>
                <w:bCs/>
                <w:color w:val="5B2D8E"/>
                <w:sz w:val="19"/>
                <w:szCs w:val="19"/>
              </w:rPr>
              <w:t>C</w:t>
            </w:r>
          </w:p>
        </w:tc>
        <w:tc>
          <w:tcPr>
            <w:tcW w:w="1650" w:type="pct"/>
            <w:tcMar>
              <w:top w:w="80" w:type="dxa"/>
              <w:left w:w="100" w:type="dxa"/>
              <w:bottom w:w="80" w:type="dxa"/>
              <w:right w:w="100" w:type="dxa"/>
            </w:tcMar>
          </w:tcPr>
          <w:p w:rsidR="00C160EA" w:rsidRDefault="00B074EB" w14:paraId="72C606FD" w14:textId="77777777">
            <w:r>
              <w:rPr>
                <w:b/>
                <w:bCs/>
                <w:sz w:val="19"/>
                <w:szCs w:val="19"/>
              </w:rPr>
              <w:t>Exceptional circumstances</w:t>
            </w:r>
          </w:p>
        </w:tc>
        <w:tc>
          <w:tcPr>
            <w:tcW w:w="2750" w:type="pct"/>
            <w:shd w:val="clear" w:color="auto" w:fill="FBF7EC"/>
            <w:tcMar>
              <w:top w:w="80" w:type="dxa"/>
              <w:left w:w="150" w:type="dxa"/>
              <w:bottom w:w="80" w:type="dxa"/>
              <w:right w:w="150" w:type="dxa"/>
            </w:tcMar>
          </w:tcPr>
          <w:p w:rsidR="00C160EA" w:rsidRDefault="00B074EB" w14:paraId="32070D8C" w14:textId="77777777">
            <w:r>
              <w:rPr>
                <w:sz w:val="19"/>
                <w:szCs w:val="19"/>
              </w:rPr>
              <w:t>Young person has been granted leave due to exceptional circumstances</w:t>
            </w:r>
          </w:p>
        </w:tc>
      </w:tr>
      <w:tr w:rsidR="00C160EA" w14:paraId="2293035C" w14:textId="77777777">
        <w:tblPrEx>
          <w:tblCellMar>
            <w:top w:w="0" w:type="dxa"/>
            <w:bottom w:w="0" w:type="dxa"/>
          </w:tblCellMar>
        </w:tblPrEx>
        <w:tc>
          <w:tcPr>
            <w:tcW w:w="0" w:type="auto"/>
            <w:gridSpan w:val="3"/>
            <w:shd w:val="clear" w:color="auto" w:fill="5B2D8E"/>
            <w:tcMar>
              <w:top w:w="80" w:type="dxa"/>
              <w:left w:w="150" w:type="dxa"/>
              <w:bottom w:w="80" w:type="dxa"/>
              <w:right w:w="150" w:type="dxa"/>
            </w:tcMar>
          </w:tcPr>
          <w:p w:rsidR="00C160EA" w:rsidRDefault="00B074EB" w14:paraId="2C1451CE" w14:textId="77777777">
            <w:r>
              <w:rPr>
                <w:b/>
                <w:bCs/>
                <w:color w:val="FFFFFF"/>
                <w:sz w:val="19"/>
                <w:szCs w:val="19"/>
              </w:rPr>
              <w:t>Absent — Other Authorised Reasons</w:t>
            </w:r>
          </w:p>
        </w:tc>
      </w:tr>
      <w:tr w:rsidR="00C160EA" w14:paraId="77003CCE"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7CF4AABF" w14:textId="77777777">
            <w:r>
              <w:rPr>
                <w:b/>
                <w:bCs/>
                <w:color w:val="5B2D8E"/>
                <w:sz w:val="19"/>
                <w:szCs w:val="19"/>
              </w:rPr>
              <w:t>T</w:t>
            </w:r>
          </w:p>
        </w:tc>
        <w:tc>
          <w:tcPr>
            <w:tcW w:w="1650" w:type="pct"/>
            <w:tcMar>
              <w:top w:w="80" w:type="dxa"/>
              <w:left w:w="100" w:type="dxa"/>
              <w:bottom w:w="80" w:type="dxa"/>
              <w:right w:w="100" w:type="dxa"/>
            </w:tcMar>
          </w:tcPr>
          <w:p w:rsidR="00C160EA" w:rsidRDefault="00B074EB" w14:paraId="514768C8" w14:textId="77777777">
            <w:r>
              <w:rPr>
                <w:b/>
                <w:bCs/>
                <w:sz w:val="19"/>
                <w:szCs w:val="19"/>
              </w:rPr>
              <w:t>Parent travelling for occupational purposes</w:t>
            </w:r>
          </w:p>
        </w:tc>
        <w:tc>
          <w:tcPr>
            <w:tcW w:w="2750" w:type="pct"/>
            <w:shd w:val="clear" w:color="auto" w:fill="FBF7EC"/>
            <w:tcMar>
              <w:top w:w="80" w:type="dxa"/>
              <w:left w:w="150" w:type="dxa"/>
              <w:bottom w:w="80" w:type="dxa"/>
              <w:right w:w="150" w:type="dxa"/>
            </w:tcMar>
          </w:tcPr>
          <w:p w:rsidR="00C160EA" w:rsidRDefault="00B074EB" w14:paraId="3B8BA330" w14:textId="77777777">
            <w:r>
              <w:rPr>
                <w:sz w:val="19"/>
                <w:szCs w:val="19"/>
              </w:rPr>
              <w:t>Young person is a ‘mobile child’ travelling with parent(s) for work</w:t>
            </w:r>
          </w:p>
        </w:tc>
      </w:tr>
      <w:tr w:rsidR="00C160EA" w14:paraId="00FDFB9F"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5F2998E7" w14:textId="77777777">
            <w:r>
              <w:rPr>
                <w:b/>
                <w:bCs/>
                <w:color w:val="5B2D8E"/>
                <w:sz w:val="19"/>
                <w:szCs w:val="19"/>
              </w:rPr>
              <w:t>R</w:t>
            </w:r>
          </w:p>
        </w:tc>
        <w:tc>
          <w:tcPr>
            <w:tcW w:w="1650" w:type="pct"/>
            <w:tcMar>
              <w:top w:w="80" w:type="dxa"/>
              <w:left w:w="100" w:type="dxa"/>
              <w:bottom w:w="80" w:type="dxa"/>
              <w:right w:w="100" w:type="dxa"/>
            </w:tcMar>
          </w:tcPr>
          <w:p w:rsidR="00C160EA" w:rsidRDefault="00B074EB" w14:paraId="59DBCFAD" w14:textId="77777777">
            <w:r>
              <w:rPr>
                <w:b/>
                <w:bCs/>
                <w:sz w:val="19"/>
                <w:szCs w:val="19"/>
              </w:rPr>
              <w:t>Religious observance</w:t>
            </w:r>
          </w:p>
        </w:tc>
        <w:tc>
          <w:tcPr>
            <w:tcW w:w="2750" w:type="pct"/>
            <w:shd w:val="clear" w:color="auto" w:fill="FBF7EC"/>
            <w:tcMar>
              <w:top w:w="80" w:type="dxa"/>
              <w:left w:w="150" w:type="dxa"/>
              <w:bottom w:w="80" w:type="dxa"/>
              <w:right w:w="150" w:type="dxa"/>
            </w:tcMar>
          </w:tcPr>
          <w:p w:rsidR="00C160EA" w:rsidRDefault="00B074EB" w14:paraId="60BB000E" w14:textId="77777777">
            <w:r>
              <w:rPr>
                <w:sz w:val="19"/>
                <w:szCs w:val="19"/>
              </w:rPr>
              <w:t>Young person is taking part in a day of religious observance</w:t>
            </w:r>
          </w:p>
        </w:tc>
      </w:tr>
      <w:tr w:rsidR="00C160EA" w14:paraId="2B1FD02D"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2AAAB0C5" w14:textId="77777777">
            <w:r>
              <w:rPr>
                <w:b/>
                <w:bCs/>
                <w:color w:val="5B2D8E"/>
                <w:sz w:val="19"/>
                <w:szCs w:val="19"/>
              </w:rPr>
              <w:t>I</w:t>
            </w:r>
          </w:p>
        </w:tc>
        <w:tc>
          <w:tcPr>
            <w:tcW w:w="1650" w:type="pct"/>
            <w:tcMar>
              <w:top w:w="80" w:type="dxa"/>
              <w:left w:w="100" w:type="dxa"/>
              <w:bottom w:w="80" w:type="dxa"/>
              <w:right w:w="100" w:type="dxa"/>
            </w:tcMar>
          </w:tcPr>
          <w:p w:rsidR="00C160EA" w:rsidRDefault="00B074EB" w14:paraId="714C3D45" w14:textId="77777777">
            <w:r>
              <w:rPr>
                <w:b/>
                <w:bCs/>
                <w:sz w:val="19"/>
                <w:szCs w:val="19"/>
              </w:rPr>
              <w:t>Illness (not a medical/dental appointment)</w:t>
            </w:r>
          </w:p>
        </w:tc>
        <w:tc>
          <w:tcPr>
            <w:tcW w:w="2750" w:type="pct"/>
            <w:shd w:val="clear" w:color="auto" w:fill="FBF7EC"/>
            <w:tcMar>
              <w:top w:w="80" w:type="dxa"/>
              <w:left w:w="150" w:type="dxa"/>
              <w:bottom w:w="80" w:type="dxa"/>
              <w:right w:w="150" w:type="dxa"/>
            </w:tcMar>
          </w:tcPr>
          <w:p w:rsidR="00C160EA" w:rsidRDefault="00B074EB" w14:paraId="14D78541" w14:textId="77777777">
            <w:r>
              <w:rPr>
                <w:sz w:val="19"/>
                <w:szCs w:val="19"/>
              </w:rPr>
              <w:t>Young person is unable to attend due to illness (physical or mental health)</w:t>
            </w:r>
          </w:p>
        </w:tc>
      </w:tr>
      <w:tr w:rsidR="00C160EA" w14:paraId="70DA0DB7"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7E8225B6" w14:textId="77777777">
            <w:r>
              <w:rPr>
                <w:b/>
                <w:bCs/>
                <w:color w:val="5B2D8E"/>
                <w:sz w:val="19"/>
                <w:szCs w:val="19"/>
              </w:rPr>
              <w:t>E</w:t>
            </w:r>
          </w:p>
        </w:tc>
        <w:tc>
          <w:tcPr>
            <w:tcW w:w="1650" w:type="pct"/>
            <w:tcMar>
              <w:top w:w="80" w:type="dxa"/>
              <w:left w:w="100" w:type="dxa"/>
              <w:bottom w:w="80" w:type="dxa"/>
              <w:right w:w="100" w:type="dxa"/>
            </w:tcMar>
          </w:tcPr>
          <w:p w:rsidR="00C160EA" w:rsidRDefault="00B074EB" w14:paraId="61EDAF60" w14:textId="77777777">
            <w:r>
              <w:rPr>
                <w:b/>
                <w:bCs/>
                <w:sz w:val="19"/>
                <w:szCs w:val="19"/>
              </w:rPr>
              <w:t>Suspended or excluded</w:t>
            </w:r>
          </w:p>
        </w:tc>
        <w:tc>
          <w:tcPr>
            <w:tcW w:w="2750" w:type="pct"/>
            <w:shd w:val="clear" w:color="auto" w:fill="FBF7EC"/>
            <w:tcMar>
              <w:top w:w="80" w:type="dxa"/>
              <w:left w:w="150" w:type="dxa"/>
              <w:bottom w:w="80" w:type="dxa"/>
              <w:right w:w="150" w:type="dxa"/>
            </w:tcMar>
          </w:tcPr>
          <w:p w:rsidR="00C160EA" w:rsidRDefault="00B074EB" w14:paraId="766DE43E" w14:textId="77777777">
            <w:r>
              <w:rPr>
                <w:sz w:val="19"/>
                <w:szCs w:val="19"/>
              </w:rPr>
              <w:t xml:space="preserve">Young person has been suspended/excluded from their on-roll </w:t>
            </w:r>
            <w:proofErr w:type="gramStart"/>
            <w:r>
              <w:rPr>
                <w:sz w:val="19"/>
                <w:szCs w:val="19"/>
              </w:rPr>
              <w:t>school</w:t>
            </w:r>
            <w:proofErr w:type="gramEnd"/>
            <w:r>
              <w:rPr>
                <w:sz w:val="19"/>
                <w:szCs w:val="19"/>
              </w:rPr>
              <w:t xml:space="preserve"> and no alternative provision has been made</w:t>
            </w:r>
          </w:p>
        </w:tc>
      </w:tr>
      <w:tr w:rsidR="00C160EA" w14:paraId="401C19CF" w14:textId="77777777">
        <w:tblPrEx>
          <w:tblCellMar>
            <w:top w:w="0" w:type="dxa"/>
            <w:bottom w:w="0" w:type="dxa"/>
          </w:tblCellMar>
        </w:tblPrEx>
        <w:tc>
          <w:tcPr>
            <w:tcW w:w="0" w:type="auto"/>
            <w:gridSpan w:val="3"/>
            <w:shd w:val="clear" w:color="auto" w:fill="5B2D8E"/>
            <w:tcMar>
              <w:top w:w="80" w:type="dxa"/>
              <w:left w:w="150" w:type="dxa"/>
              <w:bottom w:w="80" w:type="dxa"/>
              <w:right w:w="150" w:type="dxa"/>
            </w:tcMar>
          </w:tcPr>
          <w:p w:rsidR="00C160EA" w:rsidRDefault="00B074EB" w14:paraId="784D1499" w14:textId="77777777">
            <w:r>
              <w:rPr>
                <w:b/>
                <w:bCs/>
                <w:color w:val="FFFFFF"/>
                <w:sz w:val="19"/>
                <w:szCs w:val="19"/>
              </w:rPr>
              <w:t>Absent — Unable to Attend Because of Unavoidable Cause</w:t>
            </w:r>
          </w:p>
        </w:tc>
      </w:tr>
      <w:tr w:rsidR="00C160EA" w14:paraId="7F3FECEB"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1116E727" w14:textId="77777777">
            <w:r>
              <w:rPr>
                <w:b/>
                <w:bCs/>
                <w:color w:val="5B2D8E"/>
                <w:sz w:val="19"/>
                <w:szCs w:val="19"/>
              </w:rPr>
              <w:t>Q</w:t>
            </w:r>
          </w:p>
        </w:tc>
        <w:tc>
          <w:tcPr>
            <w:tcW w:w="1650" w:type="pct"/>
            <w:tcMar>
              <w:top w:w="80" w:type="dxa"/>
              <w:left w:w="100" w:type="dxa"/>
              <w:bottom w:w="80" w:type="dxa"/>
              <w:right w:w="100" w:type="dxa"/>
            </w:tcMar>
          </w:tcPr>
          <w:p w:rsidR="00C160EA" w:rsidRDefault="00B074EB" w14:paraId="36AE8B8D" w14:textId="77777777">
            <w:r>
              <w:rPr>
                <w:b/>
                <w:bCs/>
                <w:sz w:val="19"/>
                <w:szCs w:val="19"/>
              </w:rPr>
              <w:t>Lack of access arrangements</w:t>
            </w:r>
          </w:p>
        </w:tc>
        <w:tc>
          <w:tcPr>
            <w:tcW w:w="2750" w:type="pct"/>
            <w:shd w:val="clear" w:color="auto" w:fill="FBF7EC"/>
            <w:tcMar>
              <w:top w:w="80" w:type="dxa"/>
              <w:left w:w="150" w:type="dxa"/>
              <w:bottom w:w="80" w:type="dxa"/>
              <w:right w:w="150" w:type="dxa"/>
            </w:tcMar>
          </w:tcPr>
          <w:p w:rsidR="00C160EA" w:rsidRDefault="00B074EB" w14:paraId="612C6588" w14:textId="77777777">
            <w:r>
              <w:rPr>
                <w:sz w:val="19"/>
                <w:szCs w:val="19"/>
              </w:rPr>
              <w:t>The local authority has failed to make access arrangements to enable attendance</w:t>
            </w:r>
          </w:p>
        </w:tc>
      </w:tr>
      <w:tr w:rsidR="00C160EA" w14:paraId="74DF8357"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5270DD65" w14:textId="77777777">
            <w:r>
              <w:rPr>
                <w:b/>
                <w:bCs/>
                <w:color w:val="5B2D8E"/>
                <w:sz w:val="19"/>
                <w:szCs w:val="19"/>
              </w:rPr>
              <w:t>Y1</w:t>
            </w:r>
          </w:p>
        </w:tc>
        <w:tc>
          <w:tcPr>
            <w:tcW w:w="1650" w:type="pct"/>
            <w:tcMar>
              <w:top w:w="80" w:type="dxa"/>
              <w:left w:w="100" w:type="dxa"/>
              <w:bottom w:w="80" w:type="dxa"/>
              <w:right w:w="100" w:type="dxa"/>
            </w:tcMar>
          </w:tcPr>
          <w:p w:rsidR="00C160EA" w:rsidRDefault="00B074EB" w14:paraId="4EEA466E" w14:textId="77777777">
            <w:r>
              <w:rPr>
                <w:b/>
                <w:bCs/>
                <w:sz w:val="19"/>
                <w:szCs w:val="19"/>
              </w:rPr>
              <w:t>Transport not available</w:t>
            </w:r>
          </w:p>
        </w:tc>
        <w:tc>
          <w:tcPr>
            <w:tcW w:w="2750" w:type="pct"/>
            <w:shd w:val="clear" w:color="auto" w:fill="FBF7EC"/>
            <w:tcMar>
              <w:top w:w="80" w:type="dxa"/>
              <w:left w:w="150" w:type="dxa"/>
              <w:bottom w:w="80" w:type="dxa"/>
              <w:right w:w="150" w:type="dxa"/>
            </w:tcMar>
          </w:tcPr>
          <w:p w:rsidR="00C160EA" w:rsidRDefault="00B074EB" w14:paraId="0C9CC288" w14:textId="77777777">
            <w:r>
              <w:rPr>
                <w:sz w:val="19"/>
                <w:szCs w:val="19"/>
              </w:rPr>
              <w:t>Agreed transport is not available</w:t>
            </w:r>
          </w:p>
        </w:tc>
      </w:tr>
      <w:tr w:rsidR="00C160EA" w14:paraId="7DD35460"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3DBE99B1" w14:textId="77777777">
            <w:r>
              <w:rPr>
                <w:b/>
                <w:bCs/>
                <w:color w:val="5B2D8E"/>
                <w:sz w:val="19"/>
                <w:szCs w:val="19"/>
              </w:rPr>
              <w:t>Y2</w:t>
            </w:r>
          </w:p>
        </w:tc>
        <w:tc>
          <w:tcPr>
            <w:tcW w:w="1650" w:type="pct"/>
            <w:tcMar>
              <w:top w:w="80" w:type="dxa"/>
              <w:left w:w="100" w:type="dxa"/>
              <w:bottom w:w="80" w:type="dxa"/>
              <w:right w:w="100" w:type="dxa"/>
            </w:tcMar>
          </w:tcPr>
          <w:p w:rsidR="00C160EA" w:rsidRDefault="00B074EB" w14:paraId="541AE328" w14:textId="77777777">
            <w:r>
              <w:rPr>
                <w:b/>
                <w:bCs/>
                <w:sz w:val="19"/>
                <w:szCs w:val="19"/>
              </w:rPr>
              <w:t>Widespread disruption to travel</w:t>
            </w:r>
          </w:p>
        </w:tc>
        <w:tc>
          <w:tcPr>
            <w:tcW w:w="2750" w:type="pct"/>
            <w:shd w:val="clear" w:color="auto" w:fill="FBF7EC"/>
            <w:tcMar>
              <w:top w:w="80" w:type="dxa"/>
              <w:left w:w="150" w:type="dxa"/>
              <w:bottom w:w="80" w:type="dxa"/>
              <w:right w:w="150" w:type="dxa"/>
            </w:tcMar>
          </w:tcPr>
          <w:p w:rsidR="00C160EA" w:rsidRDefault="00B074EB" w14:paraId="268956CA" w14:textId="77777777">
            <w:r>
              <w:rPr>
                <w:sz w:val="19"/>
                <w:szCs w:val="19"/>
              </w:rPr>
              <w:t>Disruption caused by a local, national or international emergency</w:t>
            </w:r>
          </w:p>
        </w:tc>
      </w:tr>
      <w:tr w:rsidR="00C160EA" w14:paraId="71E213B1"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2F58F4A4" w14:textId="77777777">
            <w:r>
              <w:rPr>
                <w:b/>
                <w:bCs/>
                <w:color w:val="5B2D8E"/>
                <w:sz w:val="19"/>
                <w:szCs w:val="19"/>
              </w:rPr>
              <w:t>Y3</w:t>
            </w:r>
          </w:p>
        </w:tc>
        <w:tc>
          <w:tcPr>
            <w:tcW w:w="1650" w:type="pct"/>
            <w:tcMar>
              <w:top w:w="80" w:type="dxa"/>
              <w:left w:w="100" w:type="dxa"/>
              <w:bottom w:w="80" w:type="dxa"/>
              <w:right w:w="100" w:type="dxa"/>
            </w:tcMar>
          </w:tcPr>
          <w:p w:rsidR="00C160EA" w:rsidRDefault="00B074EB" w14:paraId="02AE0489" w14:textId="77777777">
            <w:r>
              <w:rPr>
                <w:b/>
                <w:bCs/>
                <w:sz w:val="19"/>
                <w:szCs w:val="19"/>
              </w:rPr>
              <w:t>Part of premises closed</w:t>
            </w:r>
          </w:p>
        </w:tc>
        <w:tc>
          <w:tcPr>
            <w:tcW w:w="2750" w:type="pct"/>
            <w:shd w:val="clear" w:color="auto" w:fill="FBF7EC"/>
            <w:tcMar>
              <w:top w:w="80" w:type="dxa"/>
              <w:left w:w="150" w:type="dxa"/>
              <w:bottom w:w="80" w:type="dxa"/>
              <w:right w:w="150" w:type="dxa"/>
            </w:tcMar>
          </w:tcPr>
          <w:p w:rsidR="00C160EA" w:rsidRDefault="00B074EB" w14:paraId="68F09DC9" w14:textId="77777777">
            <w:r>
              <w:rPr>
                <w:sz w:val="19"/>
                <w:szCs w:val="19"/>
              </w:rPr>
              <w:t>Young person cannot be accommodated in the part of the site that remains open</w:t>
            </w:r>
          </w:p>
        </w:tc>
      </w:tr>
      <w:tr w:rsidR="00C160EA" w14:paraId="5E6A2944"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091A5ED2" w14:textId="77777777">
            <w:r>
              <w:rPr>
                <w:b/>
                <w:bCs/>
                <w:color w:val="5B2D8E"/>
                <w:sz w:val="19"/>
                <w:szCs w:val="19"/>
              </w:rPr>
              <w:t>Y4</w:t>
            </w:r>
          </w:p>
        </w:tc>
        <w:tc>
          <w:tcPr>
            <w:tcW w:w="1650" w:type="pct"/>
            <w:tcMar>
              <w:top w:w="80" w:type="dxa"/>
              <w:left w:w="100" w:type="dxa"/>
              <w:bottom w:w="80" w:type="dxa"/>
              <w:right w:w="100" w:type="dxa"/>
            </w:tcMar>
          </w:tcPr>
          <w:p w:rsidR="00C160EA" w:rsidRDefault="00B074EB" w14:paraId="53B458F5" w14:textId="77777777">
            <w:r>
              <w:rPr>
                <w:b/>
                <w:bCs/>
                <w:sz w:val="19"/>
                <w:szCs w:val="19"/>
              </w:rPr>
              <w:t>Whole site unexpectedly closed</w:t>
            </w:r>
          </w:p>
        </w:tc>
        <w:tc>
          <w:tcPr>
            <w:tcW w:w="2750" w:type="pct"/>
            <w:shd w:val="clear" w:color="auto" w:fill="FBF7EC"/>
            <w:tcMar>
              <w:top w:w="80" w:type="dxa"/>
              <w:left w:w="150" w:type="dxa"/>
              <w:bottom w:w="80" w:type="dxa"/>
              <w:right w:w="150" w:type="dxa"/>
            </w:tcMar>
          </w:tcPr>
          <w:p w:rsidR="00C160EA" w:rsidRDefault="00B074EB" w14:paraId="48C59176" w14:textId="77777777">
            <w:r>
              <w:rPr>
                <w:sz w:val="19"/>
                <w:szCs w:val="19"/>
              </w:rPr>
              <w:t>e.g. due to adverse weather</w:t>
            </w:r>
          </w:p>
        </w:tc>
      </w:tr>
      <w:tr w:rsidR="00C160EA" w14:paraId="2D7A535E"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29BE07E5" w14:textId="77777777">
            <w:r>
              <w:rPr>
                <w:b/>
                <w:bCs/>
                <w:color w:val="5B2D8E"/>
                <w:sz w:val="19"/>
                <w:szCs w:val="19"/>
              </w:rPr>
              <w:t>Y5</w:t>
            </w:r>
          </w:p>
        </w:tc>
        <w:tc>
          <w:tcPr>
            <w:tcW w:w="1650" w:type="pct"/>
            <w:tcMar>
              <w:top w:w="80" w:type="dxa"/>
              <w:left w:w="100" w:type="dxa"/>
              <w:bottom w:w="80" w:type="dxa"/>
              <w:right w:w="100" w:type="dxa"/>
            </w:tcMar>
          </w:tcPr>
          <w:p w:rsidR="00C160EA" w:rsidRDefault="00B074EB" w14:paraId="7A41AF22" w14:textId="77777777">
            <w:r>
              <w:rPr>
                <w:b/>
                <w:bCs/>
                <w:sz w:val="19"/>
                <w:szCs w:val="19"/>
              </w:rPr>
              <w:t>Criminal justice detention</w:t>
            </w:r>
          </w:p>
        </w:tc>
        <w:tc>
          <w:tcPr>
            <w:tcW w:w="2750" w:type="pct"/>
            <w:shd w:val="clear" w:color="auto" w:fill="FBF7EC"/>
            <w:tcMar>
              <w:top w:w="80" w:type="dxa"/>
              <w:left w:w="150" w:type="dxa"/>
              <w:bottom w:w="80" w:type="dxa"/>
              <w:right w:w="150" w:type="dxa"/>
            </w:tcMar>
          </w:tcPr>
          <w:p w:rsidR="00C160EA" w:rsidRDefault="00B074EB" w14:paraId="44E8AE7A" w14:textId="77777777">
            <w:r>
              <w:rPr>
                <w:sz w:val="19"/>
                <w:szCs w:val="19"/>
              </w:rPr>
              <w:t>In police detention, remanded, or detained under sentence</w:t>
            </w:r>
          </w:p>
        </w:tc>
      </w:tr>
      <w:tr w:rsidR="00C160EA" w14:paraId="4418EF8E"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48DCF6D8" w14:textId="77777777">
            <w:r>
              <w:rPr>
                <w:b/>
                <w:bCs/>
                <w:color w:val="5B2D8E"/>
                <w:sz w:val="19"/>
                <w:szCs w:val="19"/>
              </w:rPr>
              <w:t>Y6</w:t>
            </w:r>
          </w:p>
        </w:tc>
        <w:tc>
          <w:tcPr>
            <w:tcW w:w="1650" w:type="pct"/>
            <w:tcMar>
              <w:top w:w="80" w:type="dxa"/>
              <w:left w:w="100" w:type="dxa"/>
              <w:bottom w:w="80" w:type="dxa"/>
              <w:right w:w="100" w:type="dxa"/>
            </w:tcMar>
          </w:tcPr>
          <w:p w:rsidR="00C160EA" w:rsidRDefault="00B074EB" w14:paraId="5FF69110" w14:textId="77777777">
            <w:r>
              <w:rPr>
                <w:b/>
                <w:bCs/>
                <w:sz w:val="19"/>
                <w:szCs w:val="19"/>
              </w:rPr>
              <w:t>Public health guidance or law</w:t>
            </w:r>
          </w:p>
        </w:tc>
        <w:tc>
          <w:tcPr>
            <w:tcW w:w="2750" w:type="pct"/>
            <w:shd w:val="clear" w:color="auto" w:fill="FBF7EC"/>
            <w:tcMar>
              <w:top w:w="80" w:type="dxa"/>
              <w:left w:w="150" w:type="dxa"/>
              <w:bottom w:w="80" w:type="dxa"/>
              <w:right w:w="150" w:type="dxa"/>
            </w:tcMar>
          </w:tcPr>
          <w:p w:rsidR="00C160EA" w:rsidRDefault="00B074EB" w14:paraId="1127EF6D" w14:textId="77777777">
            <w:r>
              <w:rPr>
                <w:sz w:val="19"/>
                <w:szCs w:val="19"/>
              </w:rPr>
              <w:t>Attendance would be prohibited under public health guidance or law</w:t>
            </w:r>
          </w:p>
        </w:tc>
      </w:tr>
      <w:tr w:rsidR="00C160EA" w14:paraId="48665B26"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0BAAF4F4" w14:textId="77777777">
            <w:r>
              <w:rPr>
                <w:b/>
                <w:bCs/>
                <w:color w:val="5B2D8E"/>
                <w:sz w:val="19"/>
                <w:szCs w:val="19"/>
              </w:rPr>
              <w:t>Y7</w:t>
            </w:r>
          </w:p>
        </w:tc>
        <w:tc>
          <w:tcPr>
            <w:tcW w:w="1650" w:type="pct"/>
            <w:tcMar>
              <w:top w:w="80" w:type="dxa"/>
              <w:left w:w="100" w:type="dxa"/>
              <w:bottom w:w="80" w:type="dxa"/>
              <w:right w:w="100" w:type="dxa"/>
            </w:tcMar>
          </w:tcPr>
          <w:p w:rsidR="00C160EA" w:rsidRDefault="00B074EB" w14:paraId="3883EA5D" w14:textId="77777777">
            <w:r>
              <w:rPr>
                <w:b/>
                <w:bCs/>
                <w:sz w:val="19"/>
                <w:szCs w:val="19"/>
              </w:rPr>
              <w:t>Any other unavoidable cause</w:t>
            </w:r>
          </w:p>
        </w:tc>
        <w:tc>
          <w:tcPr>
            <w:tcW w:w="2750" w:type="pct"/>
            <w:shd w:val="clear" w:color="auto" w:fill="FBF7EC"/>
            <w:tcMar>
              <w:top w:w="80" w:type="dxa"/>
              <w:left w:w="150" w:type="dxa"/>
              <w:bottom w:w="80" w:type="dxa"/>
              <w:right w:w="150" w:type="dxa"/>
            </w:tcMar>
          </w:tcPr>
          <w:p w:rsidR="00C160EA" w:rsidRDefault="00B074EB" w14:paraId="37C2D4B1" w14:textId="77777777">
            <w:r>
              <w:rPr>
                <w:sz w:val="19"/>
                <w:szCs w:val="19"/>
              </w:rPr>
              <w:t>Used where the cause is not covered by another code</w:t>
            </w:r>
          </w:p>
        </w:tc>
      </w:tr>
      <w:tr w:rsidR="00C160EA" w14:paraId="00021E44" w14:textId="77777777">
        <w:tblPrEx>
          <w:tblCellMar>
            <w:top w:w="0" w:type="dxa"/>
            <w:bottom w:w="0" w:type="dxa"/>
          </w:tblCellMar>
        </w:tblPrEx>
        <w:tc>
          <w:tcPr>
            <w:tcW w:w="0" w:type="auto"/>
            <w:gridSpan w:val="3"/>
            <w:shd w:val="clear" w:color="auto" w:fill="5B2D8E"/>
            <w:tcMar>
              <w:top w:w="80" w:type="dxa"/>
              <w:left w:w="150" w:type="dxa"/>
              <w:bottom w:w="80" w:type="dxa"/>
              <w:right w:w="150" w:type="dxa"/>
            </w:tcMar>
          </w:tcPr>
          <w:p w:rsidR="00C160EA" w:rsidRDefault="00B074EB" w14:paraId="19C39A46" w14:textId="77777777">
            <w:r>
              <w:rPr>
                <w:b/>
                <w:bCs/>
                <w:color w:val="FFFFFF"/>
                <w:sz w:val="19"/>
                <w:szCs w:val="19"/>
              </w:rPr>
              <w:t>Absent — Unauthorised</w:t>
            </w:r>
          </w:p>
        </w:tc>
      </w:tr>
      <w:tr w:rsidR="00C160EA" w14:paraId="763DC54C"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6C4FB7F8" w14:textId="77777777">
            <w:r>
              <w:rPr>
                <w:b/>
                <w:bCs/>
                <w:color w:val="5B2D8E"/>
                <w:sz w:val="19"/>
                <w:szCs w:val="19"/>
              </w:rPr>
              <w:t>G</w:t>
            </w:r>
          </w:p>
        </w:tc>
        <w:tc>
          <w:tcPr>
            <w:tcW w:w="1650" w:type="pct"/>
            <w:tcMar>
              <w:top w:w="80" w:type="dxa"/>
              <w:left w:w="100" w:type="dxa"/>
              <w:bottom w:w="80" w:type="dxa"/>
              <w:right w:w="100" w:type="dxa"/>
            </w:tcMar>
          </w:tcPr>
          <w:p w:rsidR="00C160EA" w:rsidRDefault="00B074EB" w14:paraId="495197CF" w14:textId="77777777">
            <w:r>
              <w:rPr>
                <w:b/>
                <w:bCs/>
                <w:sz w:val="19"/>
                <w:szCs w:val="19"/>
              </w:rPr>
              <w:t>Holiday not approved</w:t>
            </w:r>
          </w:p>
        </w:tc>
        <w:tc>
          <w:tcPr>
            <w:tcW w:w="2750" w:type="pct"/>
            <w:shd w:val="clear" w:color="auto" w:fill="FBF7EC"/>
            <w:tcMar>
              <w:top w:w="80" w:type="dxa"/>
              <w:left w:w="150" w:type="dxa"/>
              <w:bottom w:w="80" w:type="dxa"/>
              <w:right w:w="150" w:type="dxa"/>
            </w:tcMar>
          </w:tcPr>
          <w:p w:rsidR="00C160EA" w:rsidRDefault="00B074EB" w14:paraId="5A39CB6C" w14:textId="77777777">
            <w:r>
              <w:rPr>
                <w:sz w:val="19"/>
                <w:szCs w:val="19"/>
              </w:rPr>
              <w:t>Young person is absent for an unapproved holiday</w:t>
            </w:r>
          </w:p>
        </w:tc>
      </w:tr>
      <w:tr w:rsidR="00C160EA" w14:paraId="512B9472"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3AC6F75C" w14:textId="77777777">
            <w:r>
              <w:rPr>
                <w:b/>
                <w:bCs/>
                <w:color w:val="5B2D8E"/>
                <w:sz w:val="19"/>
                <w:szCs w:val="19"/>
              </w:rPr>
              <w:t>N</w:t>
            </w:r>
          </w:p>
        </w:tc>
        <w:tc>
          <w:tcPr>
            <w:tcW w:w="1650" w:type="pct"/>
            <w:tcMar>
              <w:top w:w="80" w:type="dxa"/>
              <w:left w:w="100" w:type="dxa"/>
              <w:bottom w:w="80" w:type="dxa"/>
              <w:right w:w="100" w:type="dxa"/>
            </w:tcMar>
          </w:tcPr>
          <w:p w:rsidR="00C160EA" w:rsidRDefault="00B074EB" w14:paraId="7E0C5CE9" w14:textId="77777777">
            <w:r>
              <w:rPr>
                <w:b/>
                <w:bCs/>
                <w:sz w:val="19"/>
                <w:szCs w:val="19"/>
              </w:rPr>
              <w:t>Reason not yet established</w:t>
            </w:r>
          </w:p>
        </w:tc>
        <w:tc>
          <w:tcPr>
            <w:tcW w:w="2750" w:type="pct"/>
            <w:shd w:val="clear" w:color="auto" w:fill="FBF7EC"/>
            <w:tcMar>
              <w:top w:w="80" w:type="dxa"/>
              <w:left w:w="150" w:type="dxa"/>
              <w:bottom w:w="80" w:type="dxa"/>
              <w:right w:w="150" w:type="dxa"/>
            </w:tcMar>
          </w:tcPr>
          <w:p w:rsidR="00C160EA" w:rsidRDefault="00B074EB" w14:paraId="3B554457" w14:textId="77777777">
            <w:r>
              <w:rPr>
                <w:sz w:val="19"/>
                <w:szCs w:val="19"/>
              </w:rPr>
              <w:t>Reason for absence has not been established before the register closes — see Section 4.5</w:t>
            </w:r>
          </w:p>
        </w:tc>
      </w:tr>
      <w:tr w:rsidR="00C160EA" w14:paraId="3CF82A02"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0FEAC743" w14:textId="77777777">
            <w:r>
              <w:rPr>
                <w:b/>
                <w:bCs/>
                <w:color w:val="5B2D8E"/>
                <w:sz w:val="19"/>
                <w:szCs w:val="19"/>
              </w:rPr>
              <w:t>O</w:t>
            </w:r>
          </w:p>
        </w:tc>
        <w:tc>
          <w:tcPr>
            <w:tcW w:w="1650" w:type="pct"/>
            <w:tcMar>
              <w:top w:w="80" w:type="dxa"/>
              <w:left w:w="100" w:type="dxa"/>
              <w:bottom w:w="80" w:type="dxa"/>
              <w:right w:w="100" w:type="dxa"/>
            </w:tcMar>
          </w:tcPr>
          <w:p w:rsidR="00C160EA" w:rsidRDefault="00B074EB" w14:paraId="3CEB13C1" w14:textId="77777777">
            <w:r>
              <w:rPr>
                <w:b/>
                <w:bCs/>
                <w:sz w:val="19"/>
                <w:szCs w:val="19"/>
              </w:rPr>
              <w:t>Absent, other/unknown</w:t>
            </w:r>
          </w:p>
        </w:tc>
        <w:tc>
          <w:tcPr>
            <w:tcW w:w="2750" w:type="pct"/>
            <w:shd w:val="clear" w:color="auto" w:fill="FBF7EC"/>
            <w:tcMar>
              <w:top w:w="80" w:type="dxa"/>
              <w:left w:w="150" w:type="dxa"/>
              <w:bottom w:w="80" w:type="dxa"/>
              <w:right w:w="150" w:type="dxa"/>
            </w:tcMar>
          </w:tcPr>
          <w:p w:rsidR="00C160EA" w:rsidRDefault="00B074EB" w14:paraId="2161B8B8" w14:textId="77777777">
            <w:r>
              <w:rPr>
                <w:sz w:val="19"/>
                <w:szCs w:val="19"/>
              </w:rPr>
              <w:t>No reason has been established, or the reason given does not meet an authorised code</w:t>
            </w:r>
          </w:p>
        </w:tc>
      </w:tr>
      <w:tr w:rsidR="00C160EA" w14:paraId="685B4B34"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17706D4A" w14:textId="77777777">
            <w:r>
              <w:rPr>
                <w:b/>
                <w:bCs/>
                <w:color w:val="5B2D8E"/>
                <w:sz w:val="19"/>
                <w:szCs w:val="19"/>
              </w:rPr>
              <w:t>U</w:t>
            </w:r>
          </w:p>
        </w:tc>
        <w:tc>
          <w:tcPr>
            <w:tcW w:w="1650" w:type="pct"/>
            <w:tcMar>
              <w:top w:w="80" w:type="dxa"/>
              <w:left w:w="100" w:type="dxa"/>
              <w:bottom w:w="80" w:type="dxa"/>
              <w:right w:w="100" w:type="dxa"/>
            </w:tcMar>
          </w:tcPr>
          <w:p w:rsidR="00C160EA" w:rsidRDefault="00B074EB" w14:paraId="4F1D6C33" w14:textId="77777777">
            <w:r>
              <w:rPr>
                <w:b/>
                <w:bCs/>
                <w:sz w:val="19"/>
                <w:szCs w:val="19"/>
              </w:rPr>
              <w:t>Arrived after registration closed</w:t>
            </w:r>
          </w:p>
        </w:tc>
        <w:tc>
          <w:tcPr>
            <w:tcW w:w="2750" w:type="pct"/>
            <w:shd w:val="clear" w:color="auto" w:fill="FBF7EC"/>
            <w:tcMar>
              <w:top w:w="80" w:type="dxa"/>
              <w:left w:w="150" w:type="dxa"/>
              <w:bottom w:w="80" w:type="dxa"/>
              <w:right w:w="150" w:type="dxa"/>
            </w:tcMar>
          </w:tcPr>
          <w:p w:rsidR="00C160EA" w:rsidRDefault="00B074EB" w14:paraId="36CCC2D6" w14:textId="77777777">
            <w:r>
              <w:rPr>
                <w:sz w:val="19"/>
                <w:szCs w:val="19"/>
              </w:rPr>
              <w:t>Young person arrived after the register closed but before the end of the session</w:t>
            </w:r>
          </w:p>
        </w:tc>
      </w:tr>
      <w:tr w:rsidR="00C160EA" w14:paraId="51EFB659" w14:textId="77777777">
        <w:tblPrEx>
          <w:tblCellMar>
            <w:top w:w="0" w:type="dxa"/>
            <w:bottom w:w="0" w:type="dxa"/>
          </w:tblCellMar>
        </w:tblPrEx>
        <w:tc>
          <w:tcPr>
            <w:tcW w:w="0" w:type="auto"/>
            <w:gridSpan w:val="3"/>
            <w:shd w:val="clear" w:color="auto" w:fill="5B2D8E"/>
            <w:tcMar>
              <w:top w:w="80" w:type="dxa"/>
              <w:left w:w="150" w:type="dxa"/>
              <w:bottom w:w="80" w:type="dxa"/>
              <w:right w:w="150" w:type="dxa"/>
            </w:tcMar>
          </w:tcPr>
          <w:p w:rsidR="00C160EA" w:rsidRDefault="00B074EB" w14:paraId="11610454" w14:textId="77777777">
            <w:r>
              <w:rPr>
                <w:b/>
                <w:bCs/>
                <w:color w:val="FFFFFF"/>
                <w:sz w:val="19"/>
                <w:szCs w:val="19"/>
              </w:rPr>
              <w:t>Administrative Codes</w:t>
            </w:r>
          </w:p>
        </w:tc>
      </w:tr>
      <w:tr w:rsidR="00C160EA" w14:paraId="652CAD5F"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74335822" w14:textId="77777777">
            <w:r>
              <w:rPr>
                <w:b/>
                <w:bCs/>
                <w:color w:val="5B2D8E"/>
                <w:sz w:val="19"/>
                <w:szCs w:val="19"/>
              </w:rPr>
              <w:t>Z</w:t>
            </w:r>
          </w:p>
        </w:tc>
        <w:tc>
          <w:tcPr>
            <w:tcW w:w="1650" w:type="pct"/>
            <w:tcMar>
              <w:top w:w="80" w:type="dxa"/>
              <w:left w:w="100" w:type="dxa"/>
              <w:bottom w:w="80" w:type="dxa"/>
              <w:right w:w="100" w:type="dxa"/>
            </w:tcMar>
          </w:tcPr>
          <w:p w:rsidR="00C160EA" w:rsidRDefault="00B074EB" w14:paraId="70C90E74" w14:textId="77777777">
            <w:r>
              <w:rPr>
                <w:b/>
                <w:bCs/>
                <w:sz w:val="19"/>
                <w:szCs w:val="19"/>
              </w:rPr>
              <w:t>Prospective young person not yet on roll</w:t>
            </w:r>
          </w:p>
        </w:tc>
        <w:tc>
          <w:tcPr>
            <w:tcW w:w="2750" w:type="pct"/>
            <w:shd w:val="clear" w:color="auto" w:fill="FBF7EC"/>
            <w:tcMar>
              <w:top w:w="80" w:type="dxa"/>
              <w:left w:w="150" w:type="dxa"/>
              <w:bottom w:w="80" w:type="dxa"/>
              <w:right w:w="150" w:type="dxa"/>
            </w:tcMar>
          </w:tcPr>
          <w:p w:rsidR="00C160EA" w:rsidRDefault="00B074EB" w14:paraId="6C3C6CF4" w14:textId="77777777">
            <w:r>
              <w:rPr>
                <w:sz w:val="19"/>
                <w:szCs w:val="19"/>
              </w:rPr>
              <w:t>Registered but has not yet joined</w:t>
            </w:r>
          </w:p>
        </w:tc>
      </w:tr>
      <w:tr w:rsidR="00C160EA" w14:paraId="2AC32C16" w14:textId="77777777">
        <w:tblPrEx>
          <w:tblCellMar>
            <w:top w:w="0" w:type="dxa"/>
            <w:bottom w:w="0" w:type="dxa"/>
          </w:tblCellMar>
        </w:tblPrEx>
        <w:tc>
          <w:tcPr>
            <w:tcW w:w="600" w:type="pct"/>
            <w:tcMar>
              <w:top w:w="80" w:type="dxa"/>
              <w:left w:w="150" w:type="dxa"/>
              <w:bottom w:w="80" w:type="dxa"/>
              <w:right w:w="100" w:type="dxa"/>
            </w:tcMar>
          </w:tcPr>
          <w:p w:rsidR="00C160EA" w:rsidRDefault="00B074EB" w14:paraId="7E040287" w14:textId="77777777">
            <w:r>
              <w:rPr>
                <w:b/>
                <w:bCs/>
                <w:color w:val="5B2D8E"/>
                <w:sz w:val="19"/>
                <w:szCs w:val="19"/>
              </w:rPr>
              <w:t>#</w:t>
            </w:r>
          </w:p>
        </w:tc>
        <w:tc>
          <w:tcPr>
            <w:tcW w:w="1650" w:type="pct"/>
            <w:tcMar>
              <w:top w:w="80" w:type="dxa"/>
              <w:left w:w="100" w:type="dxa"/>
              <w:bottom w:w="80" w:type="dxa"/>
              <w:right w:w="100" w:type="dxa"/>
            </w:tcMar>
          </w:tcPr>
          <w:p w:rsidR="00C160EA" w:rsidRDefault="00B074EB" w14:paraId="7AE20042" w14:textId="77777777">
            <w:r>
              <w:rPr>
                <w:b/>
                <w:bCs/>
                <w:sz w:val="19"/>
                <w:szCs w:val="19"/>
              </w:rPr>
              <w:t>Planned closure</w:t>
            </w:r>
          </w:p>
        </w:tc>
        <w:tc>
          <w:tcPr>
            <w:tcW w:w="2750" w:type="pct"/>
            <w:shd w:val="clear" w:color="auto" w:fill="FBF7EC"/>
            <w:tcMar>
              <w:top w:w="80" w:type="dxa"/>
              <w:left w:w="150" w:type="dxa"/>
              <w:bottom w:w="80" w:type="dxa"/>
              <w:right w:w="150" w:type="dxa"/>
            </w:tcMar>
          </w:tcPr>
          <w:p w:rsidR="00C160EA" w:rsidRDefault="00B074EB" w14:paraId="4B30D0B2" w14:textId="77777777">
            <w:r>
              <w:rPr>
                <w:sz w:val="19"/>
                <w:szCs w:val="19"/>
              </w:rPr>
              <w:t xml:space="preserve">Whole-provision closure known and </w:t>
            </w:r>
            <w:proofErr w:type="gramStart"/>
            <w:r>
              <w:rPr>
                <w:sz w:val="19"/>
                <w:szCs w:val="19"/>
              </w:rPr>
              <w:t>planned in advance</w:t>
            </w:r>
            <w:proofErr w:type="gramEnd"/>
          </w:p>
        </w:tc>
      </w:tr>
    </w:tbl>
    <w:p w:rsidR="00C160EA" w:rsidRDefault="00B074EB" w14:paraId="1C7EFF4B" w14:textId="77777777">
      <w:r>
        <w:br w:type="page"/>
      </w:r>
    </w:p>
    <w:p w:rsidR="00C160EA" w:rsidRDefault="00B074EB" w14:paraId="4F1495AB" w14:textId="77777777">
      <w:pPr>
        <w:pStyle w:val="Heading1"/>
        <w:pBdr>
          <w:bottom w:val="single" w:color="C9A84C" w:sz="8" w:space="4"/>
        </w:pBdr>
      </w:pPr>
      <w:bookmarkStart w:name="_Toc234785244" w:id="32"/>
      <w:r>
        <w:t>13. Appendix 2: Attendance Reporting Flow Diagram</w:t>
      </w:r>
      <w:bookmarkEnd w:id="32"/>
    </w:p>
    <w:p w:rsidR="00C160EA" w:rsidRDefault="00B074EB" w14:paraId="63BEAE84" w14:textId="77777777">
      <w:pPr>
        <w:spacing w:after="160" w:line="276" w:lineRule="auto"/>
      </w:pPr>
      <w:r>
        <w:t>This diagram summarises the process set out in Sections 4 and 9, from a session starting through to attendance being recorded and, where applicable, shared with commissioners.</w:t>
      </w:r>
    </w:p>
    <w:p w:rsidR="00C160EA" w:rsidRDefault="00B074EB" w14:paraId="2539DF49" w14:textId="77777777">
      <w:pPr>
        <w:spacing w:before="100"/>
        <w:jc w:val="center"/>
      </w:pPr>
      <w:r>
        <w:rPr>
          <w:noProof/>
        </w:rPr>
        <w:drawing>
          <wp:inline distT="0" distB="0" distL="0" distR="0" wp14:anchorId="0A10A97A" wp14:editId="3C425B8D">
            <wp:extent cx="4762500" cy="7410450"/>
            <wp:effectExtent l="0" t="0" r="0" b="0"/>
            <wp:docPr id="2117534312" name="Picture 2117534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762500" cy="7410450"/>
                    </a:xfrm>
                    <a:prstGeom prst="rect">
                      <a:avLst/>
                    </a:prstGeom>
                  </pic:spPr>
                </pic:pic>
              </a:graphicData>
            </a:graphic>
          </wp:inline>
        </w:drawing>
      </w:r>
    </w:p>
    <w:p w:rsidR="00C160EA" w:rsidRDefault="00B074EB" w14:paraId="3837CB7C" w14:textId="77777777">
      <w:r>
        <w:br w:type="page"/>
      </w:r>
    </w:p>
    <w:p w:rsidR="00C160EA" w:rsidRDefault="00B074EB" w14:paraId="4F863754" w14:textId="77777777">
      <w:pPr>
        <w:pBdr>
          <w:bottom w:val="single" w:color="C9A84C" w:sz="12" w:space="4"/>
        </w:pBdr>
        <w:spacing w:after="40"/>
      </w:pPr>
      <w:r>
        <w:rPr>
          <w:b/>
          <w:bCs/>
          <w:color w:val="5B2D8E"/>
          <w:sz w:val="30"/>
          <w:szCs w:val="30"/>
        </w:rPr>
        <w:t>Staff Quick Reference: Attendance Policy</w:t>
      </w:r>
    </w:p>
    <w:p w:rsidR="00C160EA" w:rsidRDefault="00B074EB" w14:paraId="6B055ED7" w14:textId="77777777">
      <w:pPr>
        <w:spacing w:before="100" w:after="200"/>
      </w:pPr>
      <w:r>
        <w:rPr>
          <w:i/>
          <w:iCs/>
          <w:sz w:val="18"/>
          <w:szCs w:val="18"/>
        </w:rPr>
        <w:t>A one-page summary for staff. This does not replace the full policy — see the sections above for detail.</w:t>
      </w:r>
    </w:p>
    <w:tbl>
      <w:tblPr>
        <w:tblW w:w="5000" w:type="pct"/>
        <w:tblBorders>
          <w:top w:val="single" w:color="C9A84C" w:sz="4" w:space="0"/>
          <w:left w:val="single" w:color="C9A84C" w:sz="4" w:space="0"/>
          <w:bottom w:val="single" w:color="C9A84C" w:sz="4" w:space="0"/>
          <w:right w:val="single" w:color="C9A84C" w:sz="4" w:space="0"/>
          <w:insideH w:val="single" w:color="C9A84C" w:sz="4" w:space="0"/>
          <w:insideV w:val="single" w:color="C9A84C" w:sz="4" w:space="0"/>
        </w:tblBorders>
        <w:tblCellMar>
          <w:left w:w="10" w:type="dxa"/>
          <w:right w:w="10" w:type="dxa"/>
        </w:tblCellMar>
        <w:tblLook w:val="04A0" w:firstRow="1" w:lastRow="0" w:firstColumn="1" w:lastColumn="0" w:noHBand="0" w:noVBand="1"/>
      </w:tblPr>
      <w:tblGrid>
        <w:gridCol w:w="4815"/>
        <w:gridCol w:w="4881"/>
      </w:tblGrid>
      <w:tr w:rsidR="00C160EA" w:rsidTr="0084090F" w14:paraId="3D25E893" w14:textId="77777777">
        <w:tblPrEx>
          <w:tblCellMar>
            <w:top w:w="0" w:type="dxa"/>
            <w:bottom w:w="0" w:type="dxa"/>
          </w:tblCellMar>
        </w:tblPrEx>
        <w:tc>
          <w:tcPr>
            <w:tcW w:w="2483" w:type="pct"/>
            <w:tcMar>
              <w:top w:w="120" w:type="dxa"/>
              <w:left w:w="180" w:type="dxa"/>
              <w:bottom w:w="120" w:type="dxa"/>
              <w:right w:w="180" w:type="dxa"/>
            </w:tcMar>
          </w:tcPr>
          <w:p w:rsidR="00C160EA" w:rsidRDefault="00B074EB" w14:paraId="48144954" w14:textId="77777777">
            <w:pPr>
              <w:spacing w:before="140" w:after="60"/>
            </w:pPr>
            <w:r>
              <w:rPr>
                <w:b/>
                <w:bCs/>
                <w:color w:val="5B2D8E"/>
                <w:sz w:val="19"/>
                <w:szCs w:val="19"/>
              </w:rPr>
              <w:t>Sessions</w:t>
            </w:r>
          </w:p>
          <w:p w:rsidR="00C160EA" w:rsidRDefault="00B074EB" w14:paraId="4D4DF2A8" w14:textId="77777777">
            <w:pPr>
              <w:pStyle w:val="ListParagraph"/>
              <w:numPr>
                <w:ilvl w:val="0"/>
                <w:numId w:val="3"/>
              </w:numPr>
              <w:spacing w:after="40"/>
            </w:pPr>
            <w:r>
              <w:rPr>
                <w:sz w:val="16"/>
                <w:szCs w:val="16"/>
              </w:rPr>
              <w:t>AM: 09:00 – 12:00</w:t>
            </w:r>
          </w:p>
          <w:p w:rsidR="00C160EA" w:rsidRDefault="00B074EB" w14:paraId="4262FA63" w14:textId="77777777">
            <w:pPr>
              <w:pStyle w:val="ListParagraph"/>
              <w:numPr>
                <w:ilvl w:val="0"/>
                <w:numId w:val="3"/>
              </w:numPr>
              <w:spacing w:after="40"/>
            </w:pPr>
            <w:r>
              <w:rPr>
                <w:sz w:val="16"/>
                <w:szCs w:val="16"/>
              </w:rPr>
              <w:t>PM: 12:30 – 15:30</w:t>
            </w:r>
          </w:p>
          <w:p w:rsidR="00C160EA" w:rsidRDefault="00B074EB" w14:paraId="6A2C7C42" w14:textId="77777777">
            <w:pPr>
              <w:pStyle w:val="ListParagraph"/>
              <w:numPr>
                <w:ilvl w:val="0"/>
                <w:numId w:val="3"/>
              </w:numPr>
              <w:spacing w:after="40"/>
            </w:pPr>
            <w:r>
              <w:rPr>
                <w:sz w:val="16"/>
                <w:szCs w:val="16"/>
              </w:rPr>
              <w:t xml:space="preserve">Record attendance on </w:t>
            </w:r>
            <w:proofErr w:type="spellStart"/>
            <w:r>
              <w:rPr>
                <w:sz w:val="16"/>
                <w:szCs w:val="16"/>
              </w:rPr>
              <w:t>Learntrek</w:t>
            </w:r>
            <w:proofErr w:type="spellEnd"/>
            <w:r>
              <w:rPr>
                <w:sz w:val="16"/>
                <w:szCs w:val="16"/>
              </w:rPr>
              <w:t xml:space="preserve"> the moment a young person arrives — not at a fixed time.</w:t>
            </w:r>
          </w:p>
        </w:tc>
        <w:tc>
          <w:tcPr>
            <w:tcW w:w="2517" w:type="pct"/>
            <w:tcMar>
              <w:top w:w="120" w:type="dxa"/>
              <w:left w:w="180" w:type="dxa"/>
              <w:bottom w:w="120" w:type="dxa"/>
              <w:right w:w="180" w:type="dxa"/>
            </w:tcMar>
          </w:tcPr>
          <w:p w:rsidR="00C160EA" w:rsidRDefault="00B074EB" w14:paraId="47A7D714" w14:textId="77777777">
            <w:pPr>
              <w:spacing w:before="140" w:after="60"/>
            </w:pPr>
            <w:r>
              <w:rPr>
                <w:b/>
                <w:bCs/>
                <w:color w:val="5B2D8E"/>
                <w:sz w:val="19"/>
                <w:szCs w:val="19"/>
              </w:rPr>
              <w:t>IPES-Commissioned Young People</w:t>
            </w:r>
          </w:p>
          <w:p w:rsidR="00C160EA" w:rsidRDefault="00B074EB" w14:paraId="0CF2F1B6" w14:textId="77777777">
            <w:pPr>
              <w:pStyle w:val="ListParagraph"/>
              <w:numPr>
                <w:ilvl w:val="0"/>
                <w:numId w:val="3"/>
              </w:numPr>
              <w:spacing w:after="40"/>
            </w:pPr>
            <w:r>
              <w:rPr>
                <w:sz w:val="16"/>
                <w:szCs w:val="16"/>
              </w:rPr>
              <w:t xml:space="preserve">Also log attendance on </w:t>
            </w:r>
            <w:proofErr w:type="spellStart"/>
            <w:r>
              <w:rPr>
                <w:sz w:val="16"/>
                <w:szCs w:val="16"/>
              </w:rPr>
              <w:t>DCPro</w:t>
            </w:r>
            <w:proofErr w:type="spellEnd"/>
            <w:r>
              <w:rPr>
                <w:sz w:val="16"/>
                <w:szCs w:val="16"/>
              </w:rPr>
              <w:t xml:space="preserve">, alongside </w:t>
            </w:r>
            <w:proofErr w:type="spellStart"/>
            <w:r>
              <w:rPr>
                <w:sz w:val="16"/>
                <w:szCs w:val="16"/>
              </w:rPr>
              <w:t>Learntrek</w:t>
            </w:r>
            <w:proofErr w:type="spellEnd"/>
            <w:r>
              <w:rPr>
                <w:sz w:val="16"/>
                <w:szCs w:val="16"/>
              </w:rPr>
              <w:t>.</w:t>
            </w:r>
          </w:p>
          <w:p w:rsidR="00C160EA" w:rsidRDefault="00B074EB" w14:paraId="5F2F859E" w14:textId="77777777">
            <w:pPr>
              <w:pStyle w:val="ListParagraph"/>
              <w:numPr>
                <w:ilvl w:val="0"/>
                <w:numId w:val="3"/>
              </w:numPr>
              <w:spacing w:after="40"/>
            </w:pPr>
            <w:r>
              <w:rPr>
                <w:sz w:val="16"/>
                <w:szCs w:val="16"/>
              </w:rPr>
              <w:t>This gives the LA and commissioning school real-time visibility.</w:t>
            </w:r>
          </w:p>
        </w:tc>
      </w:tr>
      <w:tr w:rsidR="00C160EA" w:rsidTr="0084090F" w14:paraId="3DCCA9CC" w14:textId="77777777">
        <w:tblPrEx>
          <w:tblCellMar>
            <w:top w:w="0" w:type="dxa"/>
            <w:bottom w:w="0" w:type="dxa"/>
          </w:tblCellMar>
        </w:tblPrEx>
        <w:trPr>
          <w:gridAfter w:val="1"/>
          <w:wAfter w:w="2517" w:type="pct"/>
        </w:trPr>
        <w:tc>
          <w:tcPr>
            <w:tcW w:w="2483" w:type="pct"/>
            <w:tcMar>
              <w:top w:w="120" w:type="dxa"/>
              <w:left w:w="180" w:type="dxa"/>
              <w:bottom w:w="120" w:type="dxa"/>
              <w:right w:w="180" w:type="dxa"/>
            </w:tcMar>
          </w:tcPr>
          <w:p w:rsidR="00C160EA" w:rsidRDefault="00B074EB" w14:paraId="725811A3" w14:textId="77777777">
            <w:pPr>
              <w:spacing w:before="140" w:after="60"/>
            </w:pPr>
            <w:r>
              <w:rPr>
                <w:b/>
                <w:bCs/>
                <w:color w:val="5B2D8E"/>
                <w:sz w:val="19"/>
                <w:szCs w:val="19"/>
              </w:rPr>
              <w:t>If a Young Person Doesn't Arrive</w:t>
            </w:r>
          </w:p>
          <w:p w:rsidR="00C160EA" w:rsidRDefault="00B074EB" w14:paraId="37A989EF" w14:textId="77777777">
            <w:pPr>
              <w:pStyle w:val="ListParagraph"/>
              <w:numPr>
                <w:ilvl w:val="0"/>
                <w:numId w:val="3"/>
              </w:numPr>
              <w:spacing w:after="40"/>
            </w:pPr>
            <w:r>
              <w:rPr>
                <w:sz w:val="16"/>
                <w:szCs w:val="16"/>
              </w:rPr>
              <w:t xml:space="preserve">Code N (reason not yet established) on </w:t>
            </w:r>
            <w:proofErr w:type="spellStart"/>
            <w:r>
              <w:rPr>
                <w:sz w:val="16"/>
                <w:szCs w:val="16"/>
              </w:rPr>
              <w:t>Learntrek</w:t>
            </w:r>
            <w:proofErr w:type="spellEnd"/>
            <w:r>
              <w:rPr>
                <w:sz w:val="16"/>
                <w:szCs w:val="16"/>
              </w:rPr>
              <w:t xml:space="preserve">, and </w:t>
            </w:r>
            <w:proofErr w:type="spellStart"/>
            <w:r>
              <w:rPr>
                <w:sz w:val="16"/>
                <w:szCs w:val="16"/>
              </w:rPr>
              <w:t>DCPro</w:t>
            </w:r>
            <w:proofErr w:type="spellEnd"/>
            <w:r>
              <w:rPr>
                <w:sz w:val="16"/>
                <w:szCs w:val="16"/>
              </w:rPr>
              <w:t xml:space="preserve"> where applicable.</w:t>
            </w:r>
          </w:p>
          <w:p w:rsidR="00C160EA" w:rsidRDefault="00B074EB" w14:paraId="7E1D6911" w14:textId="77777777">
            <w:pPr>
              <w:pStyle w:val="ListParagraph"/>
              <w:numPr>
                <w:ilvl w:val="0"/>
                <w:numId w:val="3"/>
              </w:numPr>
              <w:spacing w:after="40"/>
            </w:pPr>
            <w:r>
              <w:rPr>
                <w:sz w:val="16"/>
                <w:szCs w:val="16"/>
              </w:rPr>
              <w:t>Provision Manager calls parent/carer or another emergency contact once 15 minutes has passed since the session start.</w:t>
            </w:r>
          </w:p>
          <w:p w:rsidR="00C160EA" w:rsidRDefault="00B074EB" w14:paraId="4954A9CF" w14:textId="77777777">
            <w:pPr>
              <w:pStyle w:val="ListParagraph"/>
              <w:numPr>
                <w:ilvl w:val="0"/>
                <w:numId w:val="3"/>
              </w:numPr>
              <w:spacing w:after="40"/>
            </w:pPr>
            <w:r>
              <w:rPr>
                <w:sz w:val="16"/>
                <w:szCs w:val="16"/>
              </w:rPr>
              <w:t xml:space="preserve">Can't reach anyone? Notify the local authority and </w:t>
            </w:r>
            <w:proofErr w:type="gramStart"/>
            <w:r>
              <w:rPr>
                <w:sz w:val="16"/>
                <w:szCs w:val="16"/>
              </w:rPr>
              <w:t>on-roll</w:t>
            </w:r>
            <w:proofErr w:type="gramEnd"/>
            <w:r>
              <w:rPr>
                <w:sz w:val="16"/>
                <w:szCs w:val="16"/>
              </w:rPr>
              <w:t>/commissioning school.</w:t>
            </w:r>
          </w:p>
          <w:p w:rsidR="00C160EA" w:rsidRDefault="00B074EB" w14:paraId="5003551F" w14:textId="77777777">
            <w:pPr>
              <w:pStyle w:val="ListParagraph"/>
              <w:numPr>
                <w:ilvl w:val="0"/>
                <w:numId w:val="3"/>
              </w:numPr>
              <w:spacing w:after="40"/>
            </w:pPr>
            <w:r>
              <w:rPr>
                <w:sz w:val="16"/>
                <w:szCs w:val="16"/>
              </w:rPr>
              <w:t>Always add a note against the code — who was contacted, when, and the outcome.</w:t>
            </w:r>
          </w:p>
          <w:p w:rsidR="00C160EA" w:rsidRDefault="00B074EB" w14:paraId="2AE567D2" w14:textId="77777777">
            <w:pPr>
              <w:pStyle w:val="ListParagraph"/>
              <w:numPr>
                <w:ilvl w:val="0"/>
                <w:numId w:val="3"/>
              </w:numPr>
              <w:spacing w:after="40"/>
            </w:pPr>
            <w:r>
              <w:rPr>
                <w:sz w:val="16"/>
                <w:szCs w:val="16"/>
              </w:rPr>
              <w:t>Update to the correct code once the reason is known — within 5 working days.</w:t>
            </w:r>
          </w:p>
        </w:tc>
      </w:tr>
      <w:tr w:rsidR="00C160EA" w:rsidTr="0084090F" w14:paraId="1503F8D3" w14:textId="77777777">
        <w:tblPrEx>
          <w:tblCellMar>
            <w:top w:w="0" w:type="dxa"/>
            <w:bottom w:w="0" w:type="dxa"/>
          </w:tblCellMar>
        </w:tblPrEx>
        <w:trPr>
          <w:gridAfter w:val="1"/>
          <w:wAfter w:w="2517" w:type="pct"/>
        </w:trPr>
        <w:tc>
          <w:tcPr>
            <w:tcW w:w="2483" w:type="pct"/>
            <w:tcMar>
              <w:top w:w="120" w:type="dxa"/>
              <w:left w:w="180" w:type="dxa"/>
              <w:bottom w:w="120" w:type="dxa"/>
              <w:right w:w="180" w:type="dxa"/>
            </w:tcMar>
          </w:tcPr>
          <w:p w:rsidR="00C160EA" w:rsidRDefault="00B074EB" w14:paraId="6F9ACE06" w14:textId="77777777">
            <w:pPr>
              <w:spacing w:before="140" w:after="60"/>
            </w:pPr>
            <w:r>
              <w:rPr>
                <w:b/>
                <w:bCs/>
                <w:color w:val="5B2D8E"/>
                <w:sz w:val="19"/>
                <w:szCs w:val="19"/>
              </w:rPr>
              <w:t>Sharing Data with Commissioners</w:t>
            </w:r>
          </w:p>
          <w:p w:rsidR="00C160EA" w:rsidRDefault="00B074EB" w14:paraId="20DEB0FF" w14:textId="77777777">
            <w:pPr>
              <w:pStyle w:val="ListParagraph"/>
              <w:numPr>
                <w:ilvl w:val="0"/>
                <w:numId w:val="3"/>
              </w:numPr>
              <w:spacing w:after="40"/>
            </w:pPr>
            <w:r>
              <w:rPr>
                <w:sz w:val="16"/>
                <w:szCs w:val="16"/>
              </w:rPr>
              <w:t xml:space="preserve">Real-time attendance → Essex County Council via </w:t>
            </w:r>
            <w:proofErr w:type="spellStart"/>
            <w:r>
              <w:rPr>
                <w:sz w:val="16"/>
                <w:szCs w:val="16"/>
              </w:rPr>
              <w:t>DCPro</w:t>
            </w:r>
            <w:proofErr w:type="spellEnd"/>
            <w:r>
              <w:rPr>
                <w:sz w:val="16"/>
                <w:szCs w:val="16"/>
              </w:rPr>
              <w:t xml:space="preserve"> (IPES-commissioned young people).</w:t>
            </w:r>
          </w:p>
          <w:p w:rsidR="00C160EA" w:rsidRDefault="00B074EB" w14:paraId="1A38E102" w14:textId="77777777">
            <w:pPr>
              <w:pStyle w:val="ListParagraph"/>
              <w:numPr>
                <w:ilvl w:val="0"/>
                <w:numId w:val="3"/>
              </w:numPr>
              <w:spacing w:after="40"/>
            </w:pPr>
            <w:r>
              <w:rPr>
                <w:sz w:val="16"/>
                <w:szCs w:val="16"/>
              </w:rPr>
              <w:t xml:space="preserve">Attendance/engagement summaries → caseworker, virtual school, </w:t>
            </w:r>
            <w:proofErr w:type="gramStart"/>
            <w:r>
              <w:rPr>
                <w:sz w:val="16"/>
                <w:szCs w:val="16"/>
              </w:rPr>
              <w:t>on-roll</w:t>
            </w:r>
            <w:proofErr w:type="gramEnd"/>
            <w:r>
              <w:rPr>
                <w:sz w:val="16"/>
                <w:szCs w:val="16"/>
              </w:rPr>
              <w:t>/commissioning school, half-termly.</w:t>
            </w:r>
          </w:p>
          <w:p w:rsidR="00C160EA" w:rsidRDefault="00B074EB" w14:paraId="131CD050" w14:textId="77777777">
            <w:pPr>
              <w:pStyle w:val="ListParagraph"/>
              <w:numPr>
                <w:ilvl w:val="0"/>
                <w:numId w:val="3"/>
              </w:numPr>
              <w:spacing w:after="40"/>
            </w:pPr>
            <w:r>
              <w:rPr>
                <w:sz w:val="16"/>
                <w:szCs w:val="16"/>
              </w:rPr>
              <w:t>Unexplained absence or safeguarding concern → LA and on-roll school, without delay.</w:t>
            </w:r>
          </w:p>
          <w:p w:rsidR="00C160EA" w:rsidRDefault="00B074EB" w14:paraId="53704495" w14:textId="77777777">
            <w:pPr>
              <w:pStyle w:val="ListParagraph"/>
              <w:numPr>
                <w:ilvl w:val="0"/>
                <w:numId w:val="3"/>
              </w:numPr>
              <w:spacing w:after="40"/>
            </w:pPr>
            <w:r>
              <w:rPr>
                <w:sz w:val="16"/>
                <w:szCs w:val="16"/>
              </w:rPr>
              <w:t xml:space="preserve">On request → EHCP reviews, Keeping </w:t>
            </w:r>
            <w:proofErr w:type="gramStart"/>
            <w:r>
              <w:rPr>
                <w:sz w:val="16"/>
                <w:szCs w:val="16"/>
              </w:rPr>
              <w:t>You</w:t>
            </w:r>
            <w:proofErr w:type="gramEnd"/>
            <w:r>
              <w:rPr>
                <w:sz w:val="16"/>
                <w:szCs w:val="16"/>
              </w:rPr>
              <w:t xml:space="preserve"> Safe reviews, IPES quality assurance visits.</w:t>
            </w:r>
          </w:p>
        </w:tc>
      </w:tr>
      <w:tr w:rsidR="00C160EA" w:rsidTr="0084090F" w14:paraId="390B29B6" w14:textId="77777777">
        <w:tblPrEx>
          <w:tblCellMar>
            <w:top w:w="0" w:type="dxa"/>
            <w:bottom w:w="0" w:type="dxa"/>
          </w:tblCellMar>
        </w:tblPrEx>
        <w:trPr>
          <w:gridAfter w:val="1"/>
          <w:wAfter w:w="2517" w:type="pct"/>
        </w:trPr>
        <w:tc>
          <w:tcPr>
            <w:tcW w:w="2483" w:type="pct"/>
            <w:tcMar>
              <w:top w:w="120" w:type="dxa"/>
              <w:left w:w="180" w:type="dxa"/>
              <w:bottom w:w="120" w:type="dxa"/>
              <w:right w:w="180" w:type="dxa"/>
            </w:tcMar>
          </w:tcPr>
          <w:p w:rsidR="00C160EA" w:rsidRDefault="00B074EB" w14:paraId="546D7152" w14:textId="77777777">
            <w:pPr>
              <w:spacing w:before="140" w:after="60"/>
            </w:pPr>
            <w:r>
              <w:rPr>
                <w:b/>
                <w:bCs/>
                <w:color w:val="5B2D8E"/>
                <w:sz w:val="19"/>
                <w:szCs w:val="19"/>
              </w:rPr>
              <w:t>Remember</w:t>
            </w:r>
          </w:p>
          <w:p w:rsidR="00C160EA" w:rsidRDefault="00B074EB" w14:paraId="05A13940" w14:textId="77777777">
            <w:pPr>
              <w:pStyle w:val="ListParagraph"/>
              <w:numPr>
                <w:ilvl w:val="0"/>
                <w:numId w:val="3"/>
              </w:numPr>
              <w:spacing w:after="40"/>
            </w:pPr>
            <w:r>
              <w:rPr>
                <w:sz w:val="16"/>
                <w:szCs w:val="16"/>
              </w:rPr>
              <w:t>We don't issue sanctions or penalty notices — that sits with the on-roll school and LA.</w:t>
            </w:r>
          </w:p>
          <w:p w:rsidR="00C160EA" w:rsidRDefault="00B074EB" w14:paraId="151DF34A" w14:textId="77777777">
            <w:pPr>
              <w:pStyle w:val="ListParagraph"/>
              <w:numPr>
                <w:ilvl w:val="0"/>
                <w:numId w:val="3"/>
              </w:numPr>
              <w:spacing w:after="40"/>
            </w:pPr>
            <w:r>
              <w:rPr>
                <w:sz w:val="16"/>
                <w:szCs w:val="16"/>
              </w:rPr>
              <w:t>Our job: accurate recording, prompt communication, and removing the barrier behind the absence.</w:t>
            </w:r>
          </w:p>
        </w:tc>
      </w:tr>
    </w:tbl>
    <w:p w:rsidR="00C160EA" w:rsidRDefault="00B074EB" w14:paraId="7C4BFE0F" w14:textId="77777777">
      <w:pPr>
        <w:spacing w:before="200"/>
        <w:jc w:val="center"/>
      </w:pPr>
      <w:r>
        <w:rPr>
          <w:b/>
          <w:bCs/>
          <w:i/>
          <w:iCs/>
          <w:color w:val="C9A84C"/>
          <w:sz w:val="18"/>
          <w:szCs w:val="18"/>
        </w:rPr>
        <w:t>Record it live. Chase it fast. Share it openly.</w:t>
      </w:r>
    </w:p>
    <w:sectPr w:rsidR="00C160EA">
      <w:headerReference w:type="default" r:id="rId9"/>
      <w:footerReference w:type="default" r:id="rId10"/>
      <w:pgSz w:w="11906" w:h="16838" w:orient="portrait"/>
      <w:pgMar w:top="1300" w:right="1100" w:bottom="1300" w:left="1100"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074EB" w:rsidRDefault="00B074EB" w14:paraId="42E420BB" w14:textId="77777777">
      <w:r>
        <w:separator/>
      </w:r>
    </w:p>
  </w:endnote>
  <w:endnote w:type="continuationSeparator" w:id="0">
    <w:p w:rsidR="00B074EB" w:rsidRDefault="00B074EB" w14:paraId="588D5B1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160EA" w:rsidP="23D99FB7" w:rsidRDefault="00B074EB" w14:paraId="714356A8" w14:textId="6A8D1B61">
    <w:pPr>
      <w:pStyle w:val="Normal"/>
      <w:pBdr>
        <w:top w:val="single" w:color="C9A84C" w:sz="8" w:space="4"/>
      </w:pBdr>
      <w:spacing w:before="80"/>
    </w:pPr>
    <w:r w:rsidRPr="23D99FB7" w:rsidR="23D99FB7">
      <w:rPr>
        <w:sz w:val="16"/>
        <w:szCs w:val="16"/>
      </w:rPr>
      <w:t xml:space="preserve">Page </w:t>
    </w:r>
    <w:r w:rsidRPr="23D99FB7">
      <w:rPr>
        <w:noProof/>
        <w:sz w:val="16"/>
        <w:szCs w:val="16"/>
      </w:rPr>
      <w:fldChar w:fldCharType="begin"/>
    </w:r>
    <w:r w:rsidRPr="23D99FB7">
      <w:rPr>
        <w:sz w:val="16"/>
        <w:szCs w:val="16"/>
      </w:rPr>
      <w:instrText xml:space="preserve">PAGE</w:instrText>
    </w:r>
    <w:r w:rsidRPr="23D99FB7">
      <w:rPr>
        <w:sz w:val="16"/>
        <w:szCs w:val="16"/>
      </w:rPr>
      <w:fldChar w:fldCharType="separate"/>
    </w:r>
    <w:r w:rsidRPr="23D99FB7" w:rsidR="23D99FB7">
      <w:rPr>
        <w:noProof/>
        <w:sz w:val="16"/>
        <w:szCs w:val="16"/>
      </w:rPr>
      <w:t>1</w:t>
    </w:r>
    <w:r w:rsidRPr="23D99FB7">
      <w:rPr>
        <w:noProof/>
        <w:sz w:val="16"/>
        <w:szCs w:val="16"/>
      </w:rPr>
      <w:fldChar w:fldCharType="end"/>
    </w:r>
    <w:r w:rsidRPr="23D99FB7" w:rsidR="23D99FB7">
      <w:rPr>
        <w:sz w:val="16"/>
        <w:szCs w:val="16"/>
      </w:rPr>
      <w:t xml:space="preserve"> of </w:t>
    </w:r>
    <w:r w:rsidRPr="23D99FB7">
      <w:rPr>
        <w:noProof/>
        <w:sz w:val="16"/>
        <w:szCs w:val="16"/>
      </w:rPr>
      <w:fldChar w:fldCharType="begin"/>
    </w:r>
    <w:r w:rsidRPr="23D99FB7">
      <w:rPr>
        <w:sz w:val="16"/>
        <w:szCs w:val="16"/>
      </w:rPr>
      <w:instrText xml:space="preserve">NUMPAGES</w:instrText>
    </w:r>
    <w:r w:rsidRPr="23D99FB7">
      <w:rPr>
        <w:sz w:val="16"/>
        <w:szCs w:val="16"/>
      </w:rPr>
      <w:fldChar w:fldCharType="separate"/>
    </w:r>
    <w:r w:rsidRPr="23D99FB7" w:rsidR="23D99FB7">
      <w:rPr>
        <w:noProof/>
        <w:sz w:val="16"/>
        <w:szCs w:val="16"/>
      </w:rPr>
      <w:t>2</w:t>
    </w:r>
    <w:r w:rsidRPr="23D99FB7">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074EB" w:rsidRDefault="00B074EB" w14:paraId="1E782ADC" w14:textId="77777777">
      <w:r>
        <w:separator/>
      </w:r>
    </w:p>
  </w:footnote>
  <w:footnote w:type="continuationSeparator" w:id="0">
    <w:p w:rsidR="00B074EB" w:rsidRDefault="00B074EB" w14:paraId="3B2B36D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C160EA" w:rsidP="23D99FB7" w:rsidRDefault="00B074EB" w14:paraId="2AD44C15" w14:textId="617996A4">
    <w:pPr>
      <w:tabs>
        <w:tab w:val="right" w:pos="9072"/>
      </w:tabs>
      <w:rPr>
        <w:b w:val="1"/>
        <w:bCs w:val="1"/>
        <w:color w:val="5B2D8E"/>
        <w:sz w:val="16"/>
        <w:szCs w:val="16"/>
      </w:rPr>
    </w:pPr>
  </w:p>
  <w:p w:rsidR="00C160EA" w:rsidRDefault="00C160EA" w14:paraId="2D7778A1" w14:textId="77777777">
    <w:pPr>
      <w:pBdr>
        <w:bottom w:val="single" w:color="C9A84C" w:sz="8" w:space="2"/>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9613B"/>
    <w:multiLevelType w:val="hybridMultilevel"/>
    <w:tmpl w:val="D5780A50"/>
    <w:lvl w:ilvl="0" w:tplc="EA427FBA">
      <w:start w:val="1"/>
      <w:numFmt w:val="decimal"/>
      <w:lvlText w:val="%1."/>
      <w:lvlJc w:val="left"/>
      <w:pPr>
        <w:ind w:left="460" w:hanging="260"/>
      </w:pPr>
    </w:lvl>
    <w:lvl w:ilvl="1" w:tplc="937C8878">
      <w:numFmt w:val="decimal"/>
      <w:lvlText w:val=""/>
      <w:lvlJc w:val="left"/>
    </w:lvl>
    <w:lvl w:ilvl="2" w:tplc="F5DC86A6">
      <w:numFmt w:val="decimal"/>
      <w:lvlText w:val=""/>
      <w:lvlJc w:val="left"/>
    </w:lvl>
    <w:lvl w:ilvl="3" w:tplc="2A0C660E">
      <w:numFmt w:val="decimal"/>
      <w:lvlText w:val=""/>
      <w:lvlJc w:val="left"/>
    </w:lvl>
    <w:lvl w:ilvl="4" w:tplc="8FAA0850">
      <w:numFmt w:val="decimal"/>
      <w:lvlText w:val=""/>
      <w:lvlJc w:val="left"/>
    </w:lvl>
    <w:lvl w:ilvl="5" w:tplc="3BC2DC5A">
      <w:numFmt w:val="decimal"/>
      <w:lvlText w:val=""/>
      <w:lvlJc w:val="left"/>
    </w:lvl>
    <w:lvl w:ilvl="6" w:tplc="0CBC0B7A">
      <w:numFmt w:val="decimal"/>
      <w:lvlText w:val=""/>
      <w:lvlJc w:val="left"/>
    </w:lvl>
    <w:lvl w:ilvl="7" w:tplc="C43CBC48">
      <w:numFmt w:val="decimal"/>
      <w:lvlText w:val=""/>
      <w:lvlJc w:val="left"/>
    </w:lvl>
    <w:lvl w:ilvl="8" w:tplc="CC36F0A8">
      <w:numFmt w:val="decimal"/>
      <w:lvlText w:val=""/>
      <w:lvlJc w:val="left"/>
    </w:lvl>
  </w:abstractNum>
  <w:abstractNum w:abstractNumId="1" w15:restartNumberingAfterBreak="0">
    <w:nsid w:val="2A052D92"/>
    <w:multiLevelType w:val="hybridMultilevel"/>
    <w:tmpl w:val="0666C4BA"/>
    <w:lvl w:ilvl="0" w:tplc="CAD856C8">
      <w:start w:val="1"/>
      <w:numFmt w:val="bullet"/>
      <w:lvlText w:val="•"/>
      <w:lvlJc w:val="left"/>
      <w:pPr>
        <w:ind w:left="460" w:hanging="260"/>
      </w:pPr>
    </w:lvl>
    <w:lvl w:ilvl="1" w:tplc="B43C1460">
      <w:numFmt w:val="decimal"/>
      <w:lvlText w:val=""/>
      <w:lvlJc w:val="left"/>
    </w:lvl>
    <w:lvl w:ilvl="2" w:tplc="07ACA3E4">
      <w:numFmt w:val="decimal"/>
      <w:lvlText w:val=""/>
      <w:lvlJc w:val="left"/>
    </w:lvl>
    <w:lvl w:ilvl="3" w:tplc="E774E66A">
      <w:numFmt w:val="decimal"/>
      <w:lvlText w:val=""/>
      <w:lvlJc w:val="left"/>
    </w:lvl>
    <w:lvl w:ilvl="4" w:tplc="34925238">
      <w:numFmt w:val="decimal"/>
      <w:lvlText w:val=""/>
      <w:lvlJc w:val="left"/>
    </w:lvl>
    <w:lvl w:ilvl="5" w:tplc="91F61852">
      <w:numFmt w:val="decimal"/>
      <w:lvlText w:val=""/>
      <w:lvlJc w:val="left"/>
    </w:lvl>
    <w:lvl w:ilvl="6" w:tplc="408CB238">
      <w:numFmt w:val="decimal"/>
      <w:lvlText w:val=""/>
      <w:lvlJc w:val="left"/>
    </w:lvl>
    <w:lvl w:ilvl="7" w:tplc="C07C04A2">
      <w:numFmt w:val="decimal"/>
      <w:lvlText w:val=""/>
      <w:lvlJc w:val="left"/>
    </w:lvl>
    <w:lvl w:ilvl="8" w:tplc="34422DC4">
      <w:numFmt w:val="decimal"/>
      <w:lvlText w:val=""/>
      <w:lvlJc w:val="left"/>
    </w:lvl>
  </w:abstractNum>
  <w:abstractNum w:abstractNumId="2" w15:restartNumberingAfterBreak="0">
    <w:nsid w:val="5E146B4A"/>
    <w:multiLevelType w:val="hybridMultilevel"/>
    <w:tmpl w:val="3F8C6120"/>
    <w:lvl w:ilvl="0" w:tplc="71D09976">
      <w:start w:val="1"/>
      <w:numFmt w:val="bullet"/>
      <w:lvlText w:val="●"/>
      <w:lvlJc w:val="left"/>
      <w:pPr>
        <w:ind w:left="720" w:hanging="360"/>
      </w:pPr>
    </w:lvl>
    <w:lvl w:ilvl="1" w:tplc="B2DE6476">
      <w:start w:val="1"/>
      <w:numFmt w:val="bullet"/>
      <w:lvlText w:val="○"/>
      <w:lvlJc w:val="left"/>
      <w:pPr>
        <w:ind w:left="1440" w:hanging="360"/>
      </w:pPr>
    </w:lvl>
    <w:lvl w:ilvl="2" w:tplc="7C88E4CC">
      <w:start w:val="1"/>
      <w:numFmt w:val="bullet"/>
      <w:lvlText w:val="■"/>
      <w:lvlJc w:val="left"/>
      <w:pPr>
        <w:ind w:left="2160" w:hanging="360"/>
      </w:pPr>
    </w:lvl>
    <w:lvl w:ilvl="3" w:tplc="17D8246A">
      <w:start w:val="1"/>
      <w:numFmt w:val="bullet"/>
      <w:lvlText w:val="●"/>
      <w:lvlJc w:val="left"/>
      <w:pPr>
        <w:ind w:left="2880" w:hanging="360"/>
      </w:pPr>
    </w:lvl>
    <w:lvl w:ilvl="4" w:tplc="39F03CDC">
      <w:start w:val="1"/>
      <w:numFmt w:val="bullet"/>
      <w:lvlText w:val="○"/>
      <w:lvlJc w:val="left"/>
      <w:pPr>
        <w:ind w:left="3600" w:hanging="360"/>
      </w:pPr>
    </w:lvl>
    <w:lvl w:ilvl="5" w:tplc="526E9B8A">
      <w:start w:val="1"/>
      <w:numFmt w:val="bullet"/>
      <w:lvlText w:val="■"/>
      <w:lvlJc w:val="left"/>
      <w:pPr>
        <w:ind w:left="4320" w:hanging="360"/>
      </w:pPr>
    </w:lvl>
    <w:lvl w:ilvl="6" w:tplc="9FEA6104">
      <w:start w:val="1"/>
      <w:numFmt w:val="bullet"/>
      <w:lvlText w:val="●"/>
      <w:lvlJc w:val="left"/>
      <w:pPr>
        <w:ind w:left="5040" w:hanging="360"/>
      </w:pPr>
    </w:lvl>
    <w:lvl w:ilvl="7" w:tplc="565A28DC">
      <w:start w:val="1"/>
      <w:numFmt w:val="bullet"/>
      <w:lvlText w:val="●"/>
      <w:lvlJc w:val="left"/>
      <w:pPr>
        <w:ind w:left="5760" w:hanging="360"/>
      </w:pPr>
    </w:lvl>
    <w:lvl w:ilvl="8" w:tplc="00D09672">
      <w:start w:val="1"/>
      <w:numFmt w:val="bullet"/>
      <w:lvlText w:val="●"/>
      <w:lvlJc w:val="left"/>
      <w:pPr>
        <w:ind w:left="6480" w:hanging="360"/>
      </w:pPr>
    </w:lvl>
  </w:abstractNum>
  <w:abstractNum w:abstractNumId="3" w15:restartNumberingAfterBreak="0">
    <w:nsid w:val="6A0B633C"/>
    <w:multiLevelType w:val="hybridMultilevel"/>
    <w:tmpl w:val="5BD8FE58"/>
    <w:lvl w:ilvl="0" w:tplc="16286D12">
      <w:start w:val="1"/>
      <w:numFmt w:val="bullet"/>
      <w:lvlText w:val="•"/>
      <w:lvlJc w:val="left"/>
      <w:pPr>
        <w:ind w:left="260" w:hanging="180"/>
      </w:pPr>
    </w:lvl>
    <w:lvl w:ilvl="1" w:tplc="CEFACA1E">
      <w:numFmt w:val="decimal"/>
      <w:lvlText w:val=""/>
      <w:lvlJc w:val="left"/>
    </w:lvl>
    <w:lvl w:ilvl="2" w:tplc="8ABA98A6">
      <w:numFmt w:val="decimal"/>
      <w:lvlText w:val=""/>
      <w:lvlJc w:val="left"/>
    </w:lvl>
    <w:lvl w:ilvl="3" w:tplc="A5AE7D08">
      <w:numFmt w:val="decimal"/>
      <w:lvlText w:val=""/>
      <w:lvlJc w:val="left"/>
    </w:lvl>
    <w:lvl w:ilvl="4" w:tplc="035C29E8">
      <w:numFmt w:val="decimal"/>
      <w:lvlText w:val=""/>
      <w:lvlJc w:val="left"/>
    </w:lvl>
    <w:lvl w:ilvl="5" w:tplc="0118381A">
      <w:numFmt w:val="decimal"/>
      <w:lvlText w:val=""/>
      <w:lvlJc w:val="left"/>
    </w:lvl>
    <w:lvl w:ilvl="6" w:tplc="B72CCBA4">
      <w:numFmt w:val="decimal"/>
      <w:lvlText w:val=""/>
      <w:lvlJc w:val="left"/>
    </w:lvl>
    <w:lvl w:ilvl="7" w:tplc="FC284E26">
      <w:numFmt w:val="decimal"/>
      <w:lvlText w:val=""/>
      <w:lvlJc w:val="left"/>
    </w:lvl>
    <w:lvl w:ilvl="8" w:tplc="8076ACD4">
      <w:numFmt w:val="decimal"/>
      <w:lvlText w:val=""/>
      <w:lvlJc w:val="left"/>
    </w:lvl>
  </w:abstractNum>
  <w:num w:numId="1" w16cid:durableId="1792744939">
    <w:abstractNumId w:val="2"/>
    <w:lvlOverride w:ilvl="0">
      <w:startOverride w:val="1"/>
    </w:lvlOverride>
  </w:num>
  <w:num w:numId="2" w16cid:durableId="259023183">
    <w:abstractNumId w:val="1"/>
    <w:lvlOverride w:ilvl="0">
      <w:startOverride w:val="1"/>
    </w:lvlOverride>
  </w:num>
  <w:num w:numId="3" w16cid:durableId="1909610983">
    <w:abstractNumId w:val="3"/>
    <w:lvlOverride w:ilvl="0">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0EA"/>
    <w:rsid w:val="0074725F"/>
    <w:rsid w:val="0084090F"/>
    <w:rsid w:val="00B074EB"/>
    <w:rsid w:val="00C160EA"/>
    <w:rsid w:val="01B20641"/>
    <w:rsid w:val="23D99F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C97E0"/>
  <w15:docId w15:val="{9CDEA4D5-559B-45D4-8A1A-C1EEEA07CE7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color w:val="262626"/>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spacing w:before="360" w:after="160"/>
      <w:outlineLvl w:val="0"/>
    </w:pPr>
    <w:rPr>
      <w:b/>
      <w:bCs/>
      <w:color w:val="5B2D8E"/>
      <w:sz w:val="30"/>
      <w:szCs w:val="30"/>
    </w:rPr>
  </w:style>
  <w:style w:type="paragraph" w:styleId="Heading2">
    <w:name w:val="heading 2"/>
    <w:uiPriority w:val="9"/>
    <w:unhideWhenUsed/>
    <w:qFormat/>
    <w:pPr>
      <w:spacing w:before="260" w:after="120"/>
      <w:outlineLvl w:val="1"/>
    </w:pPr>
    <w:rPr>
      <w:b/>
      <w:bCs/>
      <w:color w:val="C9A84C"/>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84090F"/>
    <w:pPr>
      <w:spacing w:after="100"/>
    </w:pPr>
  </w:style>
  <w:style w:type="paragraph" w:styleId="TOC2">
    <w:name w:val="toc 2"/>
    <w:basedOn w:val="Normal"/>
    <w:next w:val="Normal"/>
    <w:autoRedefine/>
    <w:uiPriority w:val="39"/>
    <w:unhideWhenUsed/>
    <w:rsid w:val="0084090F"/>
    <w:pPr>
      <w:spacing w:after="100"/>
      <w:ind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Lauren Collin</lastModifiedBy>
  <revision>3</revision>
  <dcterms:created xsi:type="dcterms:W3CDTF">2026-07-12T20:50:00.0000000Z</dcterms:created>
  <dcterms:modified xsi:type="dcterms:W3CDTF">2026-07-28T10:43:08.2009317Z</dcterms:modified>
</coreProperties>
</file>