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8C5BAB" w:rsidRDefault="00645EF4" w14:paraId="672A6659" w14:textId="77777777">
      <w:pPr>
        <w:spacing w:after="100"/>
        <w:jc w:val="center"/>
      </w:pPr>
      <w:r>
        <w:rPr>
          <w:noProof/>
        </w:rPr>
        <w:drawing>
          <wp:inline distT="0" distB="0" distL="0" distR="0" wp14:anchorId="68DAFE90" wp14:editId="07777777">
            <wp:extent cx="45529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52950" cy="723900"/>
                    </a:xfrm>
                    <a:prstGeom prst="rect">
                      <a:avLst/>
                    </a:prstGeom>
                  </pic:spPr>
                </pic:pic>
              </a:graphicData>
            </a:graphic>
          </wp:inline>
        </w:drawing>
      </w:r>
    </w:p>
    <w:p w:rsidR="008C5BAB" w:rsidRDefault="00645EF4" w14:paraId="239C0CE9" w14:textId="77777777">
      <w:pPr>
        <w:spacing w:before="500" w:after="400"/>
        <w:jc w:val="center"/>
      </w:pPr>
      <w:r>
        <w:rPr>
          <w:rFonts w:ascii="Arial" w:hAnsi="Arial" w:eastAsia="Arial" w:cs="Arial"/>
          <w:b/>
          <w:bCs/>
          <w:color w:val="5B2D8E"/>
          <w:sz w:val="40"/>
          <w:szCs w:val="40"/>
        </w:rPr>
        <w:t>Behaviour in Context: A Relational and Therapeutic Approach</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8C5BAB" w:rsidTr="072DED0E" w14:paraId="73370150"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8C5BAB" w:rsidRDefault="00645EF4" w14:paraId="563D366A" w14:textId="77777777">
            <w:r>
              <w:rPr>
                <w:rFonts w:ascii="Arial" w:hAnsi="Arial" w:eastAsia="Arial" w:cs="Arial"/>
                <w:b/>
                <w:bCs/>
                <w:color w:val="5B2D8E"/>
              </w:rPr>
              <w:t>Organisation</w:t>
            </w:r>
          </w:p>
        </w:tc>
        <w:tc>
          <w:tcPr>
            <w:tcW w:w="3250" w:type="pct"/>
            <w:tcMar>
              <w:top w:w="100" w:type="dxa"/>
              <w:left w:w="150" w:type="dxa"/>
              <w:bottom w:w="100" w:type="dxa"/>
              <w:right w:w="150" w:type="dxa"/>
            </w:tcMar>
            <w:vAlign w:val="center"/>
          </w:tcPr>
          <w:p w:rsidR="008C5BAB" w:rsidRDefault="00645EF4" w14:paraId="1EFAB73B" w14:textId="77777777">
            <w:r>
              <w:rPr>
                <w:rFonts w:ascii="Arial" w:hAnsi="Arial" w:eastAsia="Arial" w:cs="Arial"/>
              </w:rPr>
              <w:t>Futures-Essex Ltd</w:t>
            </w:r>
          </w:p>
        </w:tc>
      </w:tr>
      <w:tr w:rsidR="008C5BAB" w:rsidTr="072DED0E" w14:paraId="53491855"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8C5BAB" w:rsidRDefault="00645EF4" w14:paraId="22C12601" w14:textId="77777777">
            <w:r>
              <w:rPr>
                <w:rFonts w:ascii="Arial" w:hAnsi="Arial" w:eastAsia="Arial" w:cs="Arial"/>
                <w:b/>
                <w:bCs/>
                <w:color w:val="5B2D8E"/>
              </w:rPr>
              <w:t>Policy Title</w:t>
            </w:r>
          </w:p>
        </w:tc>
        <w:tc>
          <w:tcPr>
            <w:tcW w:w="3250" w:type="pct"/>
            <w:tcMar>
              <w:top w:w="100" w:type="dxa"/>
              <w:left w:w="150" w:type="dxa"/>
              <w:bottom w:w="100" w:type="dxa"/>
              <w:right w:w="150" w:type="dxa"/>
            </w:tcMar>
            <w:vAlign w:val="center"/>
          </w:tcPr>
          <w:p w:rsidR="008C5BAB" w:rsidRDefault="00645EF4" w14:paraId="767C44FC" w14:textId="77777777">
            <w:r>
              <w:rPr>
                <w:rFonts w:ascii="Arial" w:hAnsi="Arial" w:eastAsia="Arial" w:cs="Arial"/>
              </w:rPr>
              <w:t>Behaviour in Context: A Relational and Therapeutic Approach</w:t>
            </w:r>
          </w:p>
        </w:tc>
      </w:tr>
      <w:tr w:rsidR="008C5BAB" w:rsidTr="072DED0E" w14:paraId="264DE0B1"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8C5BAB" w:rsidRDefault="00645EF4" w14:paraId="097EC7C7" w14:textId="77777777">
            <w:r>
              <w:rPr>
                <w:rFonts w:ascii="Arial" w:hAnsi="Arial" w:eastAsia="Arial" w:cs="Arial"/>
                <w:b/>
                <w:bCs/>
                <w:color w:val="5B2D8E"/>
              </w:rPr>
              <w:t>Applies to</w:t>
            </w:r>
          </w:p>
        </w:tc>
        <w:tc>
          <w:tcPr>
            <w:tcW w:w="3250" w:type="pct"/>
            <w:tcMar>
              <w:top w:w="100" w:type="dxa"/>
              <w:left w:w="150" w:type="dxa"/>
              <w:bottom w:w="100" w:type="dxa"/>
              <w:right w:w="150" w:type="dxa"/>
            </w:tcMar>
            <w:vAlign w:val="center"/>
          </w:tcPr>
          <w:p w:rsidR="008C5BAB" w:rsidRDefault="00645EF4" w14:paraId="7963EFD7" w14:textId="77777777">
            <w:r>
              <w:rPr>
                <w:rFonts w:ascii="Arial" w:hAnsi="Arial" w:eastAsia="Arial" w:cs="Arial"/>
              </w:rPr>
              <w:t>All staff, volunteers, parents/carers, and learners</w:t>
            </w:r>
          </w:p>
        </w:tc>
      </w:tr>
      <w:tr w:rsidR="008C5BAB" w:rsidTr="072DED0E" w14:paraId="5B60EEFE"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8C5BAB" w:rsidRDefault="00645EF4" w14:paraId="344E8418" w14:textId="77777777">
            <w:r>
              <w:rPr>
                <w:rFonts w:ascii="Arial" w:hAnsi="Arial" w:eastAsia="Arial" w:cs="Arial"/>
                <w:b/>
                <w:bCs/>
                <w:color w:val="5B2D8E"/>
              </w:rPr>
              <w:t>Approved by</w:t>
            </w:r>
          </w:p>
        </w:tc>
        <w:tc>
          <w:tcPr>
            <w:tcW w:w="3250" w:type="pct"/>
            <w:tcMar>
              <w:top w:w="100" w:type="dxa"/>
              <w:left w:w="150" w:type="dxa"/>
              <w:bottom w:w="100" w:type="dxa"/>
              <w:right w:w="150" w:type="dxa"/>
            </w:tcMar>
            <w:vAlign w:val="center"/>
          </w:tcPr>
          <w:p w:rsidR="008C5BAB" w:rsidRDefault="00645EF4" w14:paraId="087A77AE" w14:textId="77777777">
            <w:r>
              <w:rPr>
                <w:rFonts w:ascii="Arial" w:hAnsi="Arial" w:eastAsia="Arial" w:cs="Arial"/>
              </w:rPr>
              <w:t>Lauren Collin, CEO</w:t>
            </w:r>
          </w:p>
        </w:tc>
      </w:tr>
      <w:tr w:rsidR="008C5BAB" w:rsidTr="072DED0E" w14:paraId="0BDF6791"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8C5BAB" w:rsidRDefault="00645EF4" w14:paraId="6C43CC61" w14:textId="77777777">
            <w:r>
              <w:rPr>
                <w:rFonts w:ascii="Arial" w:hAnsi="Arial" w:eastAsia="Arial" w:cs="Arial"/>
                <w:b/>
                <w:bCs/>
                <w:color w:val="5B2D8E"/>
              </w:rPr>
              <w:t>Last reviewed on</w:t>
            </w:r>
          </w:p>
        </w:tc>
        <w:tc>
          <w:tcPr>
            <w:tcW w:w="3250" w:type="pct"/>
            <w:tcMar>
              <w:top w:w="100" w:type="dxa"/>
              <w:left w:w="150" w:type="dxa"/>
              <w:bottom w:w="100" w:type="dxa"/>
              <w:right w:w="150" w:type="dxa"/>
            </w:tcMar>
            <w:vAlign w:val="center"/>
          </w:tcPr>
          <w:p w:rsidR="008C5BAB" w:rsidRDefault="00645EF4" w14:paraId="6EE3DC18" w14:textId="77777777">
            <w:r>
              <w:rPr>
                <w:rFonts w:ascii="Arial" w:hAnsi="Arial" w:eastAsia="Arial" w:cs="Arial"/>
              </w:rPr>
              <w:t>July 2026</w:t>
            </w:r>
          </w:p>
        </w:tc>
      </w:tr>
      <w:tr w:rsidR="008C5BAB" w:rsidTr="072DED0E" w14:paraId="1D5E0A8B"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8C5BAB" w:rsidRDefault="00645EF4" w14:paraId="04C08AB2" w14:textId="77777777">
            <w:r>
              <w:rPr>
                <w:rFonts w:ascii="Arial" w:hAnsi="Arial" w:eastAsia="Arial" w:cs="Arial"/>
                <w:b/>
                <w:bCs/>
                <w:color w:val="5B2D8E"/>
              </w:rPr>
              <w:t>Next review due by</w:t>
            </w:r>
          </w:p>
        </w:tc>
        <w:tc>
          <w:tcPr>
            <w:tcW w:w="3250" w:type="pct"/>
            <w:tcMar>
              <w:top w:w="100" w:type="dxa"/>
              <w:left w:w="150" w:type="dxa"/>
              <w:bottom w:w="100" w:type="dxa"/>
              <w:right w:w="150" w:type="dxa"/>
            </w:tcMar>
            <w:vAlign w:val="center"/>
          </w:tcPr>
          <w:p w:rsidR="008C5BAB" w:rsidRDefault="00645EF4" w14:paraId="32E9B74F" w14:textId="77777777">
            <w:r>
              <w:rPr>
                <w:rFonts w:ascii="Arial" w:hAnsi="Arial" w:eastAsia="Arial" w:cs="Arial"/>
              </w:rPr>
              <w:t>August 2027</w:t>
            </w:r>
          </w:p>
        </w:tc>
      </w:tr>
      <w:tr w:rsidR="008C5BAB" w:rsidTr="072DED0E" w14:paraId="7AF84F06" w14:textId="77777777">
        <w:tblPrEx>
          <w:tblCellMar>
            <w:top w:w="0" w:type="dxa"/>
            <w:bottom w:w="0" w:type="dxa"/>
          </w:tblCellMar>
        </w:tblPrEx>
        <w:tc>
          <w:tcPr>
            <w:tcW w:w="1750" w:type="pct"/>
            <w:shd w:val="clear" w:color="auto" w:fill="F1EAFB"/>
            <w:tcMar>
              <w:top w:w="100" w:type="dxa"/>
              <w:left w:w="150" w:type="dxa"/>
              <w:bottom w:w="100" w:type="dxa"/>
              <w:right w:w="150" w:type="dxa"/>
            </w:tcMar>
            <w:vAlign w:val="center"/>
          </w:tcPr>
          <w:p w:rsidR="008C5BAB" w:rsidRDefault="00645EF4" w14:paraId="379E0B07" w14:textId="77777777">
            <w:r>
              <w:rPr>
                <w:rFonts w:ascii="Arial" w:hAnsi="Arial" w:eastAsia="Arial" w:cs="Arial"/>
                <w:b/>
                <w:bCs/>
                <w:color w:val="5B2D8E"/>
              </w:rPr>
              <w:t>Effective from</w:t>
            </w:r>
          </w:p>
        </w:tc>
        <w:tc>
          <w:tcPr>
            <w:tcW w:w="3250" w:type="pct"/>
            <w:tcMar>
              <w:top w:w="100" w:type="dxa"/>
              <w:left w:w="150" w:type="dxa"/>
              <w:bottom w:w="100" w:type="dxa"/>
              <w:right w:w="150" w:type="dxa"/>
            </w:tcMar>
            <w:vAlign w:val="center"/>
          </w:tcPr>
          <w:p w:rsidR="008C5BAB" w:rsidRDefault="00645EF4" w14:paraId="1DC0BA29" w14:textId="77777777">
            <w:r>
              <w:rPr>
                <w:rFonts w:ascii="Arial" w:hAnsi="Arial" w:eastAsia="Arial" w:cs="Arial"/>
              </w:rPr>
              <w:t>1 September 2026</w:t>
            </w:r>
          </w:p>
        </w:tc>
      </w:tr>
    </w:tbl>
    <w:p w:rsidR="072DED0E" w:rsidP="072DED0E" w:rsidRDefault="072DED0E" w14:paraId="20B662B8" w14:textId="0A4696D2">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0F96C1CA" w14:textId="6F09DD99">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4030AD62" w14:textId="57C0BB30">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48571582" w14:textId="76E5A209">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276D9AA0" w14:textId="4E70E843">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597E5321" w14:textId="53685A81">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18C1D94F" w14:textId="5A8022A5">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14D6C70A" w14:textId="3E2C898F">
      <w:pPr>
        <w:pBdr>
          <w:bottom w:val="single" w:color="C9A84C" w:sz="12" w:space="4"/>
        </w:pBdr>
        <w:spacing w:before="480" w:after="240"/>
        <w:rPr>
          <w:rFonts w:ascii="Arial" w:hAnsi="Arial" w:eastAsia="Arial" w:cs="Arial"/>
          <w:b w:val="1"/>
          <w:bCs w:val="1"/>
          <w:color w:val="5B2D8E"/>
          <w:sz w:val="30"/>
          <w:szCs w:val="30"/>
        </w:rPr>
      </w:pPr>
    </w:p>
    <w:p w:rsidR="072DED0E" w:rsidP="072DED0E" w:rsidRDefault="072DED0E" w14:paraId="1C3C2906" w14:textId="23D17FE5">
      <w:pPr>
        <w:pBdr>
          <w:bottom w:val="single" w:color="C9A84C" w:sz="12" w:space="4"/>
        </w:pBdr>
        <w:spacing w:before="480" w:after="240"/>
        <w:rPr>
          <w:rFonts w:ascii="Arial" w:hAnsi="Arial" w:eastAsia="Arial" w:cs="Arial"/>
          <w:b w:val="1"/>
          <w:bCs w:val="1"/>
          <w:color w:val="5B2D8E"/>
          <w:sz w:val="30"/>
          <w:szCs w:val="30"/>
        </w:rPr>
      </w:pPr>
    </w:p>
    <w:p w:rsidR="008C5BAB" w:rsidRDefault="00645EF4" w14:paraId="406425CA" w14:textId="77777777">
      <w:pPr>
        <w:pBdr>
          <w:bottom w:val="single" w:color="C9A84C" w:sz="12" w:space="4"/>
        </w:pBdr>
        <w:spacing w:before="480" w:after="240"/>
      </w:pPr>
      <w:r>
        <w:rPr>
          <w:rFonts w:ascii="Arial" w:hAnsi="Arial" w:eastAsia="Arial" w:cs="Arial"/>
          <w:b/>
          <w:bCs/>
          <w:color w:val="5B2D8E"/>
          <w:sz w:val="30"/>
          <w:szCs w:val="30"/>
        </w:rPr>
        <w:t>Contents</w:t>
      </w:r>
    </w:p>
    <w:p w:rsidR="008C5BAB" w:rsidRDefault="00645EF4" w14:paraId="158A1C11" w14:textId="77777777">
      <w:pPr>
        <w:spacing w:after="60"/>
      </w:pPr>
      <w:r>
        <w:rPr>
          <w:rFonts w:ascii="Arial" w:hAnsi="Arial" w:eastAsia="Arial" w:cs="Arial"/>
          <w:color w:val="2E1A47"/>
          <w:sz w:val="21"/>
          <w:szCs w:val="21"/>
        </w:rPr>
        <w:t>1. Aims</w:t>
      </w:r>
    </w:p>
    <w:p w:rsidR="008C5BAB" w:rsidRDefault="00645EF4" w14:paraId="6C440539" w14:textId="77777777">
      <w:pPr>
        <w:spacing w:after="60"/>
      </w:pPr>
      <w:r>
        <w:rPr>
          <w:rFonts w:ascii="Arial" w:hAnsi="Arial" w:eastAsia="Arial" w:cs="Arial"/>
          <w:color w:val="2E1A47"/>
          <w:sz w:val="21"/>
          <w:szCs w:val="21"/>
        </w:rPr>
        <w:t>2. Legislation, Statutory Requirements and Guidance</w:t>
      </w:r>
    </w:p>
    <w:p w:rsidR="008C5BAB" w:rsidRDefault="00645EF4" w14:paraId="27BFF1BE" w14:textId="77777777">
      <w:pPr>
        <w:spacing w:after="60"/>
      </w:pPr>
      <w:r>
        <w:rPr>
          <w:rFonts w:ascii="Arial" w:hAnsi="Arial" w:eastAsia="Arial" w:cs="Arial"/>
          <w:color w:val="2E1A47"/>
          <w:sz w:val="21"/>
          <w:szCs w:val="21"/>
        </w:rPr>
        <w:t>3. Definitions</w:t>
      </w:r>
    </w:p>
    <w:p w:rsidR="008C5BAB" w:rsidRDefault="00645EF4" w14:paraId="251BA938" w14:textId="77777777">
      <w:pPr>
        <w:spacing w:after="60"/>
      </w:pPr>
      <w:r>
        <w:rPr>
          <w:rFonts w:ascii="Arial" w:hAnsi="Arial" w:eastAsia="Arial" w:cs="Arial"/>
          <w:color w:val="2E1A47"/>
          <w:sz w:val="21"/>
          <w:szCs w:val="21"/>
        </w:rPr>
        <w:t>4. Our Graduated Approach (Therapeutic Thinking)</w:t>
      </w:r>
    </w:p>
    <w:p w:rsidR="008C5BAB" w:rsidRDefault="00645EF4" w14:paraId="7D8AA23C" w14:textId="77777777">
      <w:pPr>
        <w:spacing w:after="60"/>
      </w:pPr>
      <w:r>
        <w:rPr>
          <w:rFonts w:ascii="Arial" w:hAnsi="Arial" w:eastAsia="Arial" w:cs="Arial"/>
          <w:color w:val="2E1A47"/>
          <w:sz w:val="21"/>
          <w:szCs w:val="21"/>
        </w:rPr>
        <w:t>5. Roles and Responsibilities</w:t>
      </w:r>
    </w:p>
    <w:p w:rsidR="008C5BAB" w:rsidRDefault="00645EF4" w14:paraId="5D93E11B" w14:textId="77777777">
      <w:pPr>
        <w:spacing w:after="60"/>
      </w:pPr>
      <w:r>
        <w:rPr>
          <w:rFonts w:ascii="Arial" w:hAnsi="Arial" w:eastAsia="Arial" w:cs="Arial"/>
          <w:color w:val="2E1A47"/>
          <w:sz w:val="21"/>
          <w:szCs w:val="21"/>
        </w:rPr>
        <w:t>6. Staff Training and Development</w:t>
      </w:r>
    </w:p>
    <w:p w:rsidR="008C5BAB" w:rsidRDefault="00645EF4" w14:paraId="00454DE0" w14:textId="77777777">
      <w:pPr>
        <w:spacing w:after="60"/>
      </w:pPr>
      <w:r>
        <w:rPr>
          <w:rFonts w:ascii="Arial" w:hAnsi="Arial" w:eastAsia="Arial" w:cs="Arial"/>
          <w:color w:val="2E1A47"/>
          <w:sz w:val="21"/>
          <w:szCs w:val="21"/>
        </w:rPr>
        <w:t>7. Our Behaviour Curriculum</w:t>
      </w:r>
    </w:p>
    <w:p w:rsidR="008C5BAB" w:rsidRDefault="00645EF4" w14:paraId="500B1EC4" w14:textId="77777777">
      <w:pPr>
        <w:spacing w:after="60"/>
      </w:pPr>
      <w:r>
        <w:rPr>
          <w:rFonts w:ascii="Arial" w:hAnsi="Arial" w:eastAsia="Arial" w:cs="Arial"/>
          <w:color w:val="2E1A47"/>
          <w:sz w:val="21"/>
          <w:szCs w:val="21"/>
        </w:rPr>
        <w:t>8. Responding to Behaviour</w:t>
      </w:r>
    </w:p>
    <w:p w:rsidR="008C5BAB" w:rsidRDefault="00645EF4" w14:paraId="0A14BD8C" w14:textId="77777777">
      <w:pPr>
        <w:spacing w:after="60"/>
      </w:pPr>
      <w:r>
        <w:rPr>
          <w:rFonts w:ascii="Arial" w:hAnsi="Arial" w:eastAsia="Arial" w:cs="Arial"/>
          <w:color w:val="2E1A47"/>
          <w:sz w:val="21"/>
          <w:szCs w:val="21"/>
        </w:rPr>
        <w:t>9. Responding to Dangerous Behaviour and Serious Sanctions</w:t>
      </w:r>
    </w:p>
    <w:p w:rsidR="008C5BAB" w:rsidRDefault="00645EF4" w14:paraId="1FB302B9" w14:textId="77777777">
      <w:pPr>
        <w:spacing w:after="60"/>
      </w:pPr>
      <w:r>
        <w:rPr>
          <w:rFonts w:ascii="Arial" w:hAnsi="Arial" w:eastAsia="Arial" w:cs="Arial"/>
          <w:color w:val="2E1A47"/>
          <w:sz w:val="21"/>
          <w:szCs w:val="21"/>
        </w:rPr>
        <w:t>10. Bullying</w:t>
      </w:r>
    </w:p>
    <w:p w:rsidR="008C5BAB" w:rsidRDefault="00645EF4" w14:paraId="2212AFE4" w14:textId="77777777">
      <w:pPr>
        <w:spacing w:after="60"/>
      </w:pPr>
      <w:r>
        <w:rPr>
          <w:rFonts w:ascii="Arial" w:hAnsi="Arial" w:eastAsia="Arial" w:cs="Arial"/>
          <w:color w:val="2E1A47"/>
          <w:sz w:val="21"/>
          <w:szCs w:val="21"/>
        </w:rPr>
        <w:t>11. Searching and Confiscation</w:t>
      </w:r>
    </w:p>
    <w:p w:rsidR="008C5BAB" w:rsidRDefault="00645EF4" w14:paraId="3DFCA376" w14:textId="77777777">
      <w:pPr>
        <w:spacing w:after="60"/>
      </w:pPr>
      <w:r>
        <w:rPr>
          <w:rFonts w:ascii="Arial" w:hAnsi="Arial" w:eastAsia="Arial" w:cs="Arial"/>
          <w:color w:val="2E1A47"/>
          <w:sz w:val="21"/>
          <w:szCs w:val="21"/>
        </w:rPr>
        <w:t>12. Responding to Behaviour from Learners with SEND</w:t>
      </w:r>
    </w:p>
    <w:p w:rsidR="008C5BAB" w:rsidRDefault="00645EF4" w14:paraId="4C96E1B0" w14:textId="77777777">
      <w:pPr>
        <w:spacing w:after="60"/>
      </w:pPr>
      <w:r>
        <w:rPr>
          <w:rFonts w:ascii="Arial" w:hAnsi="Arial" w:eastAsia="Arial" w:cs="Arial"/>
          <w:color w:val="2E1A47"/>
          <w:sz w:val="21"/>
          <w:szCs w:val="21"/>
        </w:rPr>
        <w:t>13. Supporting Learners Following a Sanction</w:t>
      </w:r>
    </w:p>
    <w:p w:rsidR="008C5BAB" w:rsidRDefault="00645EF4" w14:paraId="74C97D5D" w14:textId="77777777">
      <w:pPr>
        <w:spacing w:after="60"/>
      </w:pPr>
      <w:r>
        <w:rPr>
          <w:rFonts w:ascii="Arial" w:hAnsi="Arial" w:eastAsia="Arial" w:cs="Arial"/>
          <w:color w:val="2E1A47"/>
          <w:sz w:val="21"/>
          <w:szCs w:val="21"/>
        </w:rPr>
        <w:t>14. Learner Transition</w:t>
      </w:r>
    </w:p>
    <w:p w:rsidR="008C5BAB" w:rsidRDefault="00645EF4" w14:paraId="0738ED47" w14:textId="77777777">
      <w:pPr>
        <w:spacing w:after="60"/>
      </w:pPr>
      <w:r>
        <w:rPr>
          <w:rFonts w:ascii="Arial" w:hAnsi="Arial" w:eastAsia="Arial" w:cs="Arial"/>
          <w:color w:val="2E1A47"/>
          <w:sz w:val="21"/>
          <w:szCs w:val="21"/>
        </w:rPr>
        <w:t>15. Monitoring, Analysis and Review</w:t>
      </w:r>
    </w:p>
    <w:p w:rsidR="008C5BAB" w:rsidRDefault="00645EF4" w14:paraId="6BA4979B" w14:textId="77777777">
      <w:pPr>
        <w:spacing w:after="60"/>
      </w:pPr>
      <w:r>
        <w:rPr>
          <w:rFonts w:ascii="Arial" w:hAnsi="Arial" w:eastAsia="Arial" w:cs="Arial"/>
          <w:color w:val="2E1A47"/>
          <w:sz w:val="21"/>
          <w:szCs w:val="21"/>
        </w:rPr>
        <w:t>16. Links with Other Policies and Documents</w:t>
      </w:r>
    </w:p>
    <w:p w:rsidR="008C5BAB" w:rsidRDefault="00645EF4" w14:paraId="46F85763" w14:textId="77777777">
      <w:pPr>
        <w:spacing w:after="120"/>
      </w:pPr>
      <w:r>
        <w:rPr>
          <w:rFonts w:ascii="Arial" w:hAnsi="Arial" w:eastAsia="Arial" w:cs="Arial"/>
          <w:sz w:val="21"/>
          <w:szCs w:val="21"/>
        </w:rPr>
        <w:t>Appendices: Staff Training Log, Individual Behaviour Plan (IBP) Template.</w:t>
      </w:r>
    </w:p>
    <w:p w:rsidR="008C5BAB" w:rsidRDefault="008C5BAB" w14:paraId="0A37501D" w14:textId="77777777">
      <w:pPr>
        <w:pageBreakBefore/>
      </w:pPr>
    </w:p>
    <w:p w:rsidR="008C5BAB" w:rsidRDefault="00645EF4" w14:paraId="11DD2B2D" w14:textId="77777777">
      <w:pPr>
        <w:pBdr>
          <w:bottom w:val="single" w:color="C9A84C" w:sz="12" w:space="4"/>
        </w:pBdr>
        <w:spacing w:before="480" w:after="240"/>
      </w:pPr>
      <w:r>
        <w:rPr>
          <w:rFonts w:ascii="Arial" w:hAnsi="Arial" w:eastAsia="Arial" w:cs="Arial"/>
          <w:b/>
          <w:bCs/>
          <w:color w:val="5B2D8E"/>
          <w:sz w:val="30"/>
          <w:szCs w:val="30"/>
        </w:rPr>
        <w:t>1. Aims</w:t>
      </w:r>
    </w:p>
    <w:p w:rsidR="008C5BAB" w:rsidRDefault="00645EF4" w14:paraId="37532D6B" w14:textId="77777777">
      <w:pPr>
        <w:spacing w:after="120"/>
      </w:pPr>
      <w:r>
        <w:rPr>
          <w:rFonts w:ascii="Arial" w:hAnsi="Arial" w:eastAsia="Arial" w:cs="Arial"/>
          <w:sz w:val="21"/>
          <w:szCs w:val="21"/>
        </w:rPr>
        <w:t>At Futures-Essex, we uphold high standards of behaviour and personal achievement, rooted in our core values of Accessibility, Stability, Resilience, and Ambition. Our approach is guided by Therapeutic Thinking (formerly Essex Steps), recognising behaviour as communication and prioritising safety, dignity, and repair.</w:t>
      </w:r>
    </w:p>
    <w:p w:rsidR="008C5BAB" w:rsidRDefault="00645EF4" w14:paraId="03A382E1" w14:textId="77777777">
      <w:pPr>
        <w:spacing w:after="120"/>
      </w:pPr>
      <w:r>
        <w:rPr>
          <w:rFonts w:ascii="Arial" w:hAnsi="Arial" w:eastAsia="Arial" w:cs="Arial"/>
          <w:sz w:val="21"/>
          <w:szCs w:val="21"/>
        </w:rPr>
        <w:t>This policy, and its application, aims to:</w:t>
      </w:r>
    </w:p>
    <w:p w:rsidR="008C5BAB" w:rsidRDefault="00645EF4" w14:paraId="7F12EF1B" w14:textId="77777777">
      <w:pPr>
        <w:pStyle w:val="ListParagraph"/>
        <w:numPr>
          <w:ilvl w:val="0"/>
          <w:numId w:val="2"/>
        </w:numPr>
        <w:spacing w:after="80"/>
      </w:pPr>
      <w:r>
        <w:rPr>
          <w:rFonts w:ascii="Arial" w:hAnsi="Arial" w:eastAsia="Arial" w:cs="Arial"/>
          <w:sz w:val="21"/>
          <w:szCs w:val="21"/>
        </w:rPr>
        <w:t>Create positive experiences and a calm, safe, supportive environment where all learners can learn and thrive.</w:t>
      </w:r>
    </w:p>
    <w:p w:rsidR="008C5BAB" w:rsidRDefault="00645EF4" w14:paraId="65270ACE" w14:textId="77777777">
      <w:pPr>
        <w:pStyle w:val="ListParagraph"/>
        <w:numPr>
          <w:ilvl w:val="0"/>
          <w:numId w:val="2"/>
        </w:numPr>
        <w:spacing w:after="80"/>
      </w:pPr>
      <w:r>
        <w:rPr>
          <w:rFonts w:ascii="Arial" w:hAnsi="Arial" w:eastAsia="Arial" w:cs="Arial"/>
          <w:sz w:val="21"/>
          <w:szCs w:val="21"/>
        </w:rPr>
        <w:t>Establish a consistent, whole-provision approach reflecting our values and therapeutic principles.</w:t>
      </w:r>
    </w:p>
    <w:p w:rsidR="008C5BAB" w:rsidRDefault="00645EF4" w14:paraId="124CD3CC" w14:textId="77777777">
      <w:pPr>
        <w:pStyle w:val="ListParagraph"/>
        <w:numPr>
          <w:ilvl w:val="0"/>
          <w:numId w:val="2"/>
        </w:numPr>
        <w:spacing w:after="80"/>
      </w:pPr>
      <w:r>
        <w:rPr>
          <w:rFonts w:ascii="Arial" w:hAnsi="Arial" w:eastAsia="Arial" w:cs="Arial"/>
          <w:sz w:val="21"/>
          <w:szCs w:val="21"/>
        </w:rPr>
        <w:t>Protect the physical and emotional wellbeing of all members of the Futures-Essex community.</w:t>
      </w:r>
    </w:p>
    <w:p w:rsidR="008C5BAB" w:rsidRDefault="00645EF4" w14:paraId="3FF22CBE" w14:textId="77777777">
      <w:pPr>
        <w:pStyle w:val="ListParagraph"/>
        <w:numPr>
          <w:ilvl w:val="0"/>
          <w:numId w:val="2"/>
        </w:numPr>
        <w:spacing w:after="80"/>
      </w:pPr>
      <w:r>
        <w:rPr>
          <w:rFonts w:ascii="Arial" w:hAnsi="Arial" w:eastAsia="Arial" w:cs="Arial"/>
          <w:sz w:val="21"/>
          <w:szCs w:val="21"/>
        </w:rPr>
        <w:t>Analyse and interpret all behaviour as a form of communication, often signalling an unmet need.</w:t>
      </w:r>
    </w:p>
    <w:p w:rsidR="008C5BAB" w:rsidRDefault="00645EF4" w14:paraId="7E240CCF" w14:textId="77777777">
      <w:pPr>
        <w:pStyle w:val="ListParagraph"/>
        <w:numPr>
          <w:ilvl w:val="0"/>
          <w:numId w:val="2"/>
        </w:numPr>
        <w:spacing w:after="80"/>
      </w:pPr>
      <w:r>
        <w:rPr>
          <w:rFonts w:ascii="Arial" w:hAnsi="Arial" w:eastAsia="Arial" w:cs="Arial"/>
          <w:sz w:val="21"/>
          <w:szCs w:val="21"/>
        </w:rPr>
        <w:t>Embed person-centred practice by linking behaviour responses to Individual Behaviour Plans (IBPs).</w:t>
      </w:r>
    </w:p>
    <w:p w:rsidR="008C5BAB" w:rsidRDefault="00645EF4" w14:paraId="59B3B565" w14:textId="77777777">
      <w:pPr>
        <w:pStyle w:val="ListParagraph"/>
        <w:numPr>
          <w:ilvl w:val="0"/>
          <w:numId w:val="2"/>
        </w:numPr>
        <w:spacing w:after="80"/>
      </w:pPr>
      <w:r>
        <w:rPr>
          <w:rFonts w:ascii="Arial" w:hAnsi="Arial" w:eastAsia="Arial" w:cs="Arial"/>
          <w:sz w:val="21"/>
          <w:szCs w:val="21"/>
        </w:rPr>
        <w:t>Apply restorative approaches to repair relationships and build resilience.</w:t>
      </w:r>
    </w:p>
    <w:p w:rsidR="008C5BAB" w:rsidRDefault="00645EF4" w14:paraId="0AD7D9AC" w14:textId="77777777">
      <w:pPr>
        <w:pStyle w:val="ListParagraph"/>
        <w:numPr>
          <w:ilvl w:val="0"/>
          <w:numId w:val="2"/>
        </w:numPr>
        <w:spacing w:after="80"/>
      </w:pPr>
      <w:r>
        <w:rPr>
          <w:rFonts w:ascii="Arial" w:hAnsi="Arial" w:eastAsia="Arial" w:cs="Arial"/>
          <w:sz w:val="21"/>
          <w:szCs w:val="21"/>
        </w:rPr>
        <w:t>Explicitly teach valued behaviour, so that learners make progress and detrimental behaviour reduces.</w:t>
      </w:r>
    </w:p>
    <w:p w:rsidR="008C5BAB" w:rsidRDefault="00645EF4" w14:paraId="420726E4" w14:textId="77777777">
      <w:pPr>
        <w:pStyle w:val="ListParagraph"/>
        <w:numPr>
          <w:ilvl w:val="0"/>
          <w:numId w:val="2"/>
        </w:numPr>
        <w:spacing w:after="80"/>
      </w:pPr>
      <w:r>
        <w:rPr>
          <w:rFonts w:ascii="Arial" w:hAnsi="Arial" w:eastAsia="Arial" w:cs="Arial"/>
          <w:sz w:val="21"/>
          <w:szCs w:val="21"/>
        </w:rPr>
        <w:t>Eliminate prejudice, discrimination, bullying, and all forms of abuse.</w:t>
      </w:r>
    </w:p>
    <w:p w:rsidR="008C5BAB" w:rsidRDefault="00645EF4" w14:paraId="3F43EDFD" w14:textId="77777777">
      <w:pPr>
        <w:pStyle w:val="ListParagraph"/>
        <w:numPr>
          <w:ilvl w:val="0"/>
          <w:numId w:val="2"/>
        </w:numPr>
        <w:spacing w:after="80"/>
      </w:pPr>
      <w:r>
        <w:rPr>
          <w:rFonts w:ascii="Arial" w:hAnsi="Arial" w:eastAsia="Arial" w:cs="Arial"/>
          <w:sz w:val="21"/>
          <w:szCs w:val="21"/>
        </w:rPr>
        <w:t>Align with the Voluntary National Standards for Non-School Alternative Provision (DfE, 2025) to ensure safeguarding, quality, and accountability.</w:t>
      </w:r>
    </w:p>
    <w:p w:rsidR="008C5BAB" w:rsidRDefault="00645EF4" w14:paraId="51CF6BCE" w14:textId="77777777">
      <w:pPr>
        <w:pBdr>
          <w:bottom w:val="single" w:color="C9A84C" w:sz="12" w:space="4"/>
        </w:pBdr>
        <w:spacing w:before="480" w:after="240"/>
      </w:pPr>
      <w:r>
        <w:rPr>
          <w:rFonts w:ascii="Arial" w:hAnsi="Arial" w:eastAsia="Arial" w:cs="Arial"/>
          <w:b/>
          <w:bCs/>
          <w:color w:val="5B2D8E"/>
          <w:sz w:val="30"/>
          <w:szCs w:val="30"/>
        </w:rPr>
        <w:t>2. Legislation, Statutory Requirements and Guidance</w:t>
      </w:r>
    </w:p>
    <w:p w:rsidR="008C5BAB" w:rsidRDefault="00645EF4" w14:paraId="01BC3F24" w14:textId="77777777">
      <w:pPr>
        <w:spacing w:after="120"/>
      </w:pPr>
      <w:r>
        <w:rPr>
          <w:rFonts w:ascii="Arial" w:hAnsi="Arial" w:eastAsia="Arial" w:cs="Arial"/>
          <w:sz w:val="21"/>
          <w:szCs w:val="21"/>
        </w:rPr>
        <w:t>This policy is informed by:</w:t>
      </w:r>
    </w:p>
    <w:p w:rsidR="008C5BAB" w:rsidRDefault="00645EF4" w14:paraId="0692978A" w14:textId="77777777">
      <w:pPr>
        <w:pStyle w:val="ListParagraph"/>
        <w:numPr>
          <w:ilvl w:val="0"/>
          <w:numId w:val="2"/>
        </w:numPr>
        <w:spacing w:after="80"/>
      </w:pPr>
      <w:r>
        <w:rPr>
          <w:rFonts w:ascii="Arial" w:hAnsi="Arial" w:eastAsia="Arial" w:cs="Arial"/>
          <w:sz w:val="21"/>
          <w:szCs w:val="21"/>
        </w:rPr>
        <w:t>Behaviour in Schools: Advice for Headteachers and School Staff (DfE, 2024)</w:t>
      </w:r>
    </w:p>
    <w:p w:rsidR="008C5BAB" w:rsidRDefault="00645EF4" w14:paraId="0532F487" w14:textId="77777777">
      <w:pPr>
        <w:pStyle w:val="ListParagraph"/>
        <w:numPr>
          <w:ilvl w:val="0"/>
          <w:numId w:val="2"/>
        </w:numPr>
        <w:spacing w:after="80"/>
      </w:pPr>
      <w:r>
        <w:rPr>
          <w:rFonts w:ascii="Arial" w:hAnsi="Arial" w:eastAsia="Arial" w:cs="Arial"/>
          <w:sz w:val="21"/>
          <w:szCs w:val="21"/>
        </w:rPr>
        <w:t>Suspension and Permanent Exclusion from Maintained Schools, Academies and Pupil Referral Units in England, Including Pupil Movement (DfE, 2023)</w:t>
      </w:r>
    </w:p>
    <w:p w:rsidR="008C5BAB" w:rsidRDefault="00645EF4" w14:paraId="18EB345F" w14:textId="77777777">
      <w:pPr>
        <w:pStyle w:val="ListParagraph"/>
        <w:numPr>
          <w:ilvl w:val="0"/>
          <w:numId w:val="2"/>
        </w:numPr>
        <w:spacing w:after="80"/>
      </w:pPr>
      <w:r>
        <w:rPr>
          <w:rFonts w:ascii="Arial" w:hAnsi="Arial" w:eastAsia="Arial" w:cs="Arial"/>
          <w:sz w:val="21"/>
          <w:szCs w:val="21"/>
        </w:rPr>
        <w:t>Searching, Screening and Confiscation: Advice for Schools (DfE, 2022)</w:t>
      </w:r>
    </w:p>
    <w:p w:rsidR="008C5BAB" w:rsidRDefault="00645EF4" w14:paraId="4DBD5587" w14:textId="77777777">
      <w:pPr>
        <w:pStyle w:val="ListParagraph"/>
        <w:numPr>
          <w:ilvl w:val="0"/>
          <w:numId w:val="2"/>
        </w:numPr>
        <w:spacing w:after="80"/>
      </w:pPr>
      <w:r>
        <w:rPr>
          <w:rFonts w:ascii="Arial" w:hAnsi="Arial" w:eastAsia="Arial" w:cs="Arial"/>
          <w:sz w:val="21"/>
          <w:szCs w:val="21"/>
        </w:rPr>
        <w:t>School Inspection Handbook — Evaluating Behaviour and Attitudes (Ofsted)</w:t>
      </w:r>
    </w:p>
    <w:p w:rsidR="008C5BAB" w:rsidRDefault="00645EF4" w14:paraId="63A944F1" w14:textId="77777777">
      <w:pPr>
        <w:pStyle w:val="ListParagraph"/>
        <w:numPr>
          <w:ilvl w:val="0"/>
          <w:numId w:val="2"/>
        </w:numPr>
        <w:spacing w:after="80"/>
      </w:pPr>
      <w:r>
        <w:rPr>
          <w:rFonts w:ascii="Arial" w:hAnsi="Arial" w:eastAsia="Arial" w:cs="Arial"/>
          <w:sz w:val="21"/>
          <w:szCs w:val="21"/>
        </w:rPr>
        <w:t>Keeping Children Safe in Education (2023)</w:t>
      </w:r>
    </w:p>
    <w:p w:rsidR="008C5BAB" w:rsidRDefault="00645EF4" w14:paraId="4083AB01" w14:textId="77777777">
      <w:pPr>
        <w:pStyle w:val="ListParagraph"/>
        <w:numPr>
          <w:ilvl w:val="0"/>
          <w:numId w:val="2"/>
        </w:numPr>
        <w:spacing w:after="80"/>
      </w:pPr>
      <w:r>
        <w:rPr>
          <w:rFonts w:ascii="Arial" w:hAnsi="Arial" w:eastAsia="Arial" w:cs="Arial"/>
          <w:sz w:val="21"/>
          <w:szCs w:val="21"/>
        </w:rPr>
        <w:t>The Equality Act 2010</w:t>
      </w:r>
    </w:p>
    <w:p w:rsidR="008C5BAB" w:rsidRDefault="00645EF4" w14:paraId="1D72A47F" w14:textId="77777777">
      <w:pPr>
        <w:pStyle w:val="ListParagraph"/>
        <w:numPr>
          <w:ilvl w:val="0"/>
          <w:numId w:val="2"/>
        </w:numPr>
        <w:spacing w:after="80"/>
      </w:pPr>
      <w:r>
        <w:rPr>
          <w:rFonts w:ascii="Arial" w:hAnsi="Arial" w:eastAsia="Arial" w:cs="Arial"/>
          <w:sz w:val="21"/>
          <w:szCs w:val="21"/>
        </w:rPr>
        <w:t>Education and Inspections Act 2006, Section 89</w:t>
      </w:r>
    </w:p>
    <w:p w:rsidR="008C5BAB" w:rsidRDefault="00645EF4" w14:paraId="603A74AC" w14:textId="77777777">
      <w:pPr>
        <w:pStyle w:val="ListParagraph"/>
        <w:numPr>
          <w:ilvl w:val="0"/>
          <w:numId w:val="2"/>
        </w:numPr>
        <w:spacing w:after="80"/>
      </w:pPr>
      <w:r>
        <w:rPr>
          <w:rFonts w:ascii="Arial" w:hAnsi="Arial" w:eastAsia="Arial" w:cs="Arial"/>
          <w:sz w:val="21"/>
          <w:szCs w:val="21"/>
        </w:rPr>
        <w:t>Use of Reasonable Force in Schools</w:t>
      </w:r>
    </w:p>
    <w:p w:rsidR="008C5BAB" w:rsidRDefault="00645EF4" w14:paraId="7637B302" w14:textId="77777777">
      <w:pPr>
        <w:pStyle w:val="ListParagraph"/>
        <w:numPr>
          <w:ilvl w:val="0"/>
          <w:numId w:val="2"/>
        </w:numPr>
        <w:spacing w:after="80"/>
      </w:pPr>
      <w:r>
        <w:rPr>
          <w:rFonts w:ascii="Arial" w:hAnsi="Arial" w:eastAsia="Arial" w:cs="Arial"/>
          <w:sz w:val="21"/>
          <w:szCs w:val="21"/>
        </w:rPr>
        <w:t>Supporting Pupils with Medical Conditions at School</w:t>
      </w:r>
    </w:p>
    <w:p w:rsidR="008C5BAB" w:rsidRDefault="00645EF4" w14:paraId="48609792" w14:textId="77777777">
      <w:pPr>
        <w:pStyle w:val="ListParagraph"/>
        <w:numPr>
          <w:ilvl w:val="0"/>
          <w:numId w:val="2"/>
        </w:numPr>
        <w:spacing w:after="80"/>
      </w:pPr>
      <w:r>
        <w:rPr>
          <w:rFonts w:ascii="Arial" w:hAnsi="Arial" w:eastAsia="Arial" w:cs="Arial"/>
          <w:sz w:val="21"/>
          <w:szCs w:val="21"/>
        </w:rPr>
        <w:t>Special Educational Needs and Disability (SEND) Code of Practice: 0 to 25 Years</w:t>
      </w:r>
    </w:p>
    <w:p w:rsidR="008C5BAB" w:rsidP="072DED0E" w:rsidRDefault="00645EF4" w14:paraId="357850E4" w14:textId="77777777">
      <w:pPr>
        <w:pStyle w:val="ListParagraph"/>
        <w:numPr>
          <w:ilvl w:val="0"/>
          <w:numId w:val="2"/>
        </w:numPr>
        <w:spacing w:after="80"/>
        <w:rPr>
          <w:rFonts w:ascii="Arial" w:hAnsi="Arial" w:eastAsia="Arial" w:cs="Arial"/>
          <w:sz w:val="21"/>
          <w:szCs w:val="21"/>
        </w:rPr>
      </w:pPr>
      <w:r w:rsidRPr="072DED0E" w:rsidR="00645EF4">
        <w:rPr>
          <w:rFonts w:ascii="Arial" w:hAnsi="Arial" w:eastAsia="Arial" w:cs="Arial"/>
          <w:sz w:val="21"/>
          <w:szCs w:val="21"/>
        </w:rPr>
        <w:t>DfE Non-school Alternative Provision: Voluntary National Standards (August 2025)</w:t>
      </w:r>
    </w:p>
    <w:p w:rsidR="072DED0E" w:rsidP="072DED0E" w:rsidRDefault="072DED0E" w14:paraId="7B31EC2A" w14:textId="0A8F0E40">
      <w:pPr>
        <w:pStyle w:val="ListParagraph"/>
        <w:spacing w:after="80"/>
        <w:ind w:left="504"/>
        <w:rPr>
          <w:rFonts w:ascii="Arial" w:hAnsi="Arial" w:eastAsia="Arial" w:cs="Arial"/>
          <w:sz w:val="21"/>
          <w:szCs w:val="21"/>
        </w:rPr>
      </w:pPr>
    </w:p>
    <w:p w:rsidR="072DED0E" w:rsidP="072DED0E" w:rsidRDefault="072DED0E" w14:paraId="31E2662F" w14:textId="25FBE43A">
      <w:pPr>
        <w:pStyle w:val="ListParagraph"/>
        <w:spacing w:after="80"/>
        <w:ind w:left="504"/>
        <w:rPr>
          <w:rFonts w:ascii="Arial" w:hAnsi="Arial" w:eastAsia="Arial" w:cs="Arial"/>
          <w:sz w:val="21"/>
          <w:szCs w:val="21"/>
        </w:rPr>
      </w:pPr>
    </w:p>
    <w:p w:rsidR="072DED0E" w:rsidP="072DED0E" w:rsidRDefault="072DED0E" w14:paraId="0919AE80" w14:textId="084E4210">
      <w:pPr>
        <w:pStyle w:val="ListParagraph"/>
        <w:spacing w:after="80"/>
        <w:ind w:left="504"/>
        <w:rPr>
          <w:rFonts w:ascii="Arial" w:hAnsi="Arial" w:eastAsia="Arial" w:cs="Arial"/>
          <w:sz w:val="21"/>
          <w:szCs w:val="21"/>
        </w:rPr>
      </w:pPr>
    </w:p>
    <w:p w:rsidR="072DED0E" w:rsidP="072DED0E" w:rsidRDefault="072DED0E" w14:paraId="59593AAA" w14:textId="624FA241">
      <w:pPr>
        <w:pStyle w:val="ListParagraph"/>
        <w:spacing w:after="80"/>
        <w:ind w:left="504"/>
        <w:rPr>
          <w:rFonts w:ascii="Arial" w:hAnsi="Arial" w:eastAsia="Arial" w:cs="Arial"/>
          <w:sz w:val="21"/>
          <w:szCs w:val="21"/>
        </w:rPr>
      </w:pPr>
    </w:p>
    <w:p w:rsidR="008C5BAB" w:rsidRDefault="00645EF4" w14:paraId="19228A64" w14:textId="77777777">
      <w:pPr>
        <w:pBdr>
          <w:bottom w:val="single" w:color="C9A84C" w:sz="12" w:space="4"/>
        </w:pBdr>
        <w:spacing w:before="480" w:after="240"/>
      </w:pPr>
      <w:r>
        <w:rPr>
          <w:rFonts w:ascii="Arial" w:hAnsi="Arial" w:eastAsia="Arial" w:cs="Arial"/>
          <w:b/>
          <w:bCs/>
          <w:color w:val="5B2D8E"/>
          <w:sz w:val="30"/>
          <w:szCs w:val="30"/>
        </w:rPr>
        <w:t>3. Definitions</w:t>
      </w:r>
    </w:p>
    <w:p w:rsidR="008C5BAB" w:rsidRDefault="00645EF4" w14:paraId="6C937029" w14:textId="77777777">
      <w:pPr>
        <w:spacing w:after="120"/>
      </w:pPr>
      <w:r>
        <w:rPr>
          <w:rFonts w:ascii="Arial" w:hAnsi="Arial" w:eastAsia="Arial" w:cs="Arial"/>
          <w:b/>
          <w:bCs/>
          <w:sz w:val="21"/>
          <w:szCs w:val="21"/>
        </w:rPr>
        <w:t>Behaviour</w:t>
      </w:r>
    </w:p>
    <w:p w:rsidR="008C5BAB" w:rsidRDefault="00645EF4" w14:paraId="4FE795E2" w14:textId="77777777">
      <w:pPr>
        <w:spacing w:after="120"/>
      </w:pPr>
      <w:r>
        <w:rPr>
          <w:rFonts w:ascii="Arial" w:hAnsi="Arial" w:eastAsia="Arial" w:cs="Arial"/>
          <w:sz w:val="21"/>
          <w:szCs w:val="21"/>
        </w:rPr>
        <w:t>Anything that individuals say and do.</w:t>
      </w:r>
    </w:p>
    <w:p w:rsidR="008C5BAB" w:rsidRDefault="00645EF4" w14:paraId="434473D5" w14:textId="77777777">
      <w:pPr>
        <w:spacing w:after="120"/>
      </w:pPr>
      <w:r>
        <w:rPr>
          <w:rFonts w:ascii="Arial" w:hAnsi="Arial" w:eastAsia="Arial" w:cs="Arial"/>
          <w:b/>
          <w:bCs/>
          <w:sz w:val="21"/>
          <w:szCs w:val="21"/>
        </w:rPr>
        <w:t>Valued behaviour</w:t>
      </w:r>
    </w:p>
    <w:p w:rsidR="008C5BAB" w:rsidRDefault="00645EF4" w14:paraId="6A57161D" w14:textId="77777777">
      <w:pPr>
        <w:spacing w:after="120"/>
      </w:pPr>
      <w:r>
        <w:rPr>
          <w:rFonts w:ascii="Arial" w:hAnsi="Arial" w:eastAsia="Arial" w:cs="Arial"/>
          <w:sz w:val="21"/>
          <w:szCs w:val="21"/>
        </w:rPr>
        <w:t>Anything that provides a positive experience, creates helpful feelings, and is in line with our values. See Section 7 for the valued behaviours linked to our values.</w:t>
      </w:r>
    </w:p>
    <w:p w:rsidR="008C5BAB" w:rsidRDefault="00645EF4" w14:paraId="61390171" w14:textId="77777777">
      <w:pPr>
        <w:spacing w:after="120"/>
      </w:pPr>
      <w:r>
        <w:rPr>
          <w:rFonts w:ascii="Arial" w:hAnsi="Arial" w:eastAsia="Arial" w:cs="Arial"/>
          <w:b/>
          <w:bCs/>
          <w:sz w:val="21"/>
          <w:szCs w:val="21"/>
        </w:rPr>
        <w:t>Detrimental behaviour</w:t>
      </w:r>
    </w:p>
    <w:p w:rsidR="008C5BAB" w:rsidRDefault="00645EF4" w14:paraId="36FEEF4C" w14:textId="77777777">
      <w:pPr>
        <w:spacing w:after="120"/>
      </w:pPr>
      <w:r>
        <w:rPr>
          <w:rFonts w:ascii="Arial" w:hAnsi="Arial" w:eastAsia="Arial" w:cs="Arial"/>
          <w:sz w:val="21"/>
          <w:szCs w:val="21"/>
        </w:rPr>
        <w:t>Anything that creates a negative experience, leads to unhelpful feelings, and is in opposition to our values. Includes disruption to learning, non-completion of work, or poor attitude. Examples and how adults respond are set out in Section 8.</w:t>
      </w:r>
    </w:p>
    <w:p w:rsidR="008C5BAB" w:rsidRDefault="00645EF4" w14:paraId="3B8B07C7" w14:textId="77777777">
      <w:pPr>
        <w:spacing w:after="120"/>
      </w:pPr>
      <w:r>
        <w:rPr>
          <w:rFonts w:ascii="Arial" w:hAnsi="Arial" w:eastAsia="Arial" w:cs="Arial"/>
          <w:b/>
          <w:bCs/>
          <w:sz w:val="21"/>
          <w:szCs w:val="21"/>
        </w:rPr>
        <w:t>Dangerous behaviour</w:t>
      </w:r>
    </w:p>
    <w:p w:rsidR="008C5BAB" w:rsidRDefault="00645EF4" w14:paraId="37F2AFA5" w14:textId="77777777">
      <w:pPr>
        <w:spacing w:after="120"/>
      </w:pPr>
      <w:r>
        <w:rPr>
          <w:rFonts w:ascii="Arial" w:hAnsi="Arial" w:eastAsia="Arial" w:cs="Arial"/>
          <w:sz w:val="21"/>
          <w:szCs w:val="21"/>
        </w:rPr>
        <w:t>A form of detrimental behaviour which will imminently result in injury to self or others, damage to property, or behaviour that would be considered criminal if the person were the age of criminal responsibility, such as racist abuse. See Section 9.</w:t>
      </w:r>
    </w:p>
    <w:p w:rsidR="008C5BAB" w:rsidRDefault="00645EF4" w14:paraId="7C076E6E" w14:textId="77777777">
      <w:pPr>
        <w:spacing w:after="120"/>
      </w:pPr>
      <w:r>
        <w:rPr>
          <w:rFonts w:ascii="Arial" w:hAnsi="Arial" w:eastAsia="Arial" w:cs="Arial"/>
          <w:b/>
          <w:bCs/>
          <w:sz w:val="21"/>
          <w:szCs w:val="21"/>
        </w:rPr>
        <w:t>Serious misbehaviour</w:t>
      </w:r>
    </w:p>
    <w:p w:rsidR="008C5BAB" w:rsidRDefault="00645EF4" w14:paraId="5343CA27" w14:textId="77777777">
      <w:pPr>
        <w:spacing w:after="120"/>
      </w:pPr>
      <w:r>
        <w:rPr>
          <w:rFonts w:ascii="Arial" w:hAnsi="Arial" w:eastAsia="Arial" w:cs="Arial"/>
          <w:sz w:val="21"/>
          <w:szCs w:val="21"/>
        </w:rPr>
        <w:t>Repeated breaches of rules, bullying, discriminatory behaviour, sexual harassment/violence, theft, vandalism, fighting, possession of prohibited items, and online harassment.</w:t>
      </w:r>
    </w:p>
    <w:p w:rsidR="008C5BAB" w:rsidRDefault="00645EF4" w14:paraId="499C19AB" w14:textId="77777777">
      <w:pPr>
        <w:spacing w:after="120"/>
      </w:pPr>
      <w:r>
        <w:rPr>
          <w:rFonts w:ascii="Arial" w:hAnsi="Arial" w:eastAsia="Arial" w:cs="Arial"/>
          <w:b/>
          <w:bCs/>
          <w:sz w:val="21"/>
          <w:szCs w:val="21"/>
        </w:rPr>
        <w:t>Being Therapeutic</w:t>
      </w:r>
    </w:p>
    <w:p w:rsidR="008C5BAB" w:rsidRDefault="00645EF4" w14:paraId="54CACA8D" w14:textId="77777777">
      <w:pPr>
        <w:spacing w:after="120"/>
      </w:pPr>
      <w:r>
        <w:rPr>
          <w:rFonts w:ascii="Arial" w:hAnsi="Arial" w:eastAsia="Arial" w:cs="Arial"/>
          <w:sz w:val="21"/>
          <w:szCs w:val="21"/>
        </w:rPr>
        <w:t>An approach to behaviour that prioritises the helpful feelings of everyone within the dynamic, replacing detrimental behaviour with valued behaviour through planned and sustained positive experiences.</w:t>
      </w:r>
    </w:p>
    <w:p w:rsidR="008C5BAB" w:rsidRDefault="00645EF4" w14:paraId="124F7902" w14:textId="77777777">
      <w:pPr>
        <w:spacing w:after="120"/>
      </w:pPr>
      <w:r>
        <w:rPr>
          <w:rFonts w:ascii="Arial" w:hAnsi="Arial" w:eastAsia="Arial" w:cs="Arial"/>
          <w:b/>
          <w:bCs/>
          <w:sz w:val="21"/>
          <w:szCs w:val="21"/>
        </w:rPr>
        <w:t>Discrimination</w:t>
      </w:r>
    </w:p>
    <w:p w:rsidR="008C5BAB" w:rsidRDefault="00645EF4" w14:paraId="4F186076" w14:textId="77777777">
      <w:pPr>
        <w:spacing w:after="120"/>
      </w:pPr>
      <w:r>
        <w:rPr>
          <w:rFonts w:ascii="Arial" w:hAnsi="Arial" w:eastAsia="Arial" w:cs="Arial"/>
          <w:sz w:val="21"/>
          <w:szCs w:val="21"/>
        </w:rPr>
        <w:t>Any behaviour that disadvantages or treats differently individuals and/or groups as a result of one or more protected characteristics.</w:t>
      </w:r>
    </w:p>
    <w:p w:rsidR="008C5BAB" w:rsidRDefault="00645EF4" w14:paraId="6BC86F79" w14:textId="77777777">
      <w:pPr>
        <w:spacing w:after="120"/>
      </w:pPr>
      <w:r>
        <w:rPr>
          <w:rFonts w:ascii="Arial" w:hAnsi="Arial" w:eastAsia="Arial" w:cs="Arial"/>
          <w:b/>
          <w:bCs/>
          <w:sz w:val="21"/>
          <w:szCs w:val="21"/>
        </w:rPr>
        <w:t>Protected characteristics</w:t>
      </w:r>
    </w:p>
    <w:p w:rsidR="008C5BAB" w:rsidRDefault="00645EF4" w14:paraId="3195CE13" w14:textId="77777777">
      <w:pPr>
        <w:spacing w:after="120"/>
      </w:pPr>
      <w:r>
        <w:rPr>
          <w:rFonts w:ascii="Arial" w:hAnsi="Arial" w:eastAsia="Arial" w:cs="Arial"/>
          <w:sz w:val="21"/>
          <w:szCs w:val="21"/>
        </w:rPr>
        <w:t>As defined in the Equality Act 2010: age, disability, race (including colour, nationality, ethnic or national origin), religion or belief, sex, sexual orientation, gender reassignment, being married or in a civil partnership, being pregnant or on maternity leave.</w:t>
      </w:r>
    </w:p>
    <w:p w:rsidR="008C5BAB" w:rsidRDefault="00645EF4" w14:paraId="2D914CF4" w14:textId="77777777">
      <w:pPr>
        <w:spacing w:after="120"/>
      </w:pPr>
      <w:r>
        <w:rPr>
          <w:rFonts w:ascii="Arial" w:hAnsi="Arial" w:eastAsia="Arial" w:cs="Arial"/>
          <w:b/>
          <w:bCs/>
          <w:sz w:val="21"/>
          <w:szCs w:val="21"/>
        </w:rPr>
        <w:t>Bullying</w:t>
      </w:r>
    </w:p>
    <w:p w:rsidR="008C5BAB" w:rsidRDefault="00645EF4" w14:paraId="771DCCB4" w14:textId="77777777">
      <w:pPr>
        <w:spacing w:after="120"/>
      </w:pPr>
      <w:r>
        <w:rPr>
          <w:rFonts w:ascii="Arial" w:hAnsi="Arial" w:eastAsia="Arial" w:cs="Arial"/>
          <w:sz w:val="21"/>
          <w:szCs w:val="21"/>
        </w:rPr>
        <w:t>The repetitive, intentional harming of one person or group by another person or group, where the relationship involves an imbalance of power. See Section 10.</w:t>
      </w:r>
    </w:p>
    <w:p w:rsidR="008C5BAB" w:rsidRDefault="00645EF4" w14:paraId="2BCE4D5A" w14:textId="77777777">
      <w:pPr>
        <w:spacing w:after="120"/>
      </w:pPr>
      <w:r>
        <w:rPr>
          <w:rFonts w:ascii="Arial" w:hAnsi="Arial" w:eastAsia="Arial" w:cs="Arial"/>
          <w:b/>
          <w:bCs/>
          <w:sz w:val="21"/>
          <w:szCs w:val="21"/>
        </w:rPr>
        <w:t>Abuse</w:t>
      </w:r>
    </w:p>
    <w:p w:rsidR="008C5BAB" w:rsidRDefault="00645EF4" w14:paraId="2F43C06F" w14:textId="77777777">
      <w:pPr>
        <w:spacing w:after="120"/>
      </w:pPr>
      <w:r>
        <w:rPr>
          <w:rFonts w:ascii="Arial" w:hAnsi="Arial" w:eastAsia="Arial" w:cs="Arial"/>
          <w:sz w:val="21"/>
          <w:szCs w:val="21"/>
        </w:rPr>
        <w:t>A form of maltreatment of a person. Somebody may abuse or neglect a child by inflicting harm or by failing to act to prevent harm, including the impact of witnessing ill treatment of others.</w:t>
      </w:r>
    </w:p>
    <w:p w:rsidR="008C5BAB" w:rsidRDefault="00645EF4" w14:paraId="2C4008A9" w14:textId="77777777">
      <w:pPr>
        <w:spacing w:after="120"/>
      </w:pPr>
      <w:r>
        <w:rPr>
          <w:rFonts w:ascii="Arial" w:hAnsi="Arial" w:eastAsia="Arial" w:cs="Arial"/>
          <w:b/>
          <w:bCs/>
          <w:sz w:val="21"/>
          <w:szCs w:val="21"/>
        </w:rPr>
        <w:t>Special educational need (SEN)</w:t>
      </w:r>
    </w:p>
    <w:p w:rsidR="008C5BAB" w:rsidRDefault="00645EF4" w14:paraId="0F1E80C8" w14:textId="77777777">
      <w:pPr>
        <w:spacing w:after="120"/>
      </w:pPr>
      <w:r>
        <w:rPr>
          <w:rFonts w:ascii="Arial" w:hAnsi="Arial" w:eastAsia="Arial" w:cs="Arial"/>
          <w:sz w:val="21"/>
          <w:szCs w:val="21"/>
        </w:rPr>
        <w:t>A learning difficulty or disability that calls for provision different from or additional to that normally available to learners of the same age.</w:t>
      </w:r>
    </w:p>
    <w:p w:rsidR="008C5BAB" w:rsidRDefault="00645EF4" w14:paraId="0B9154EC" w14:textId="77777777">
      <w:pPr>
        <w:spacing w:after="120"/>
      </w:pPr>
      <w:r>
        <w:rPr>
          <w:rFonts w:ascii="Arial" w:hAnsi="Arial" w:eastAsia="Arial" w:cs="Arial"/>
          <w:b/>
          <w:bCs/>
          <w:sz w:val="21"/>
          <w:szCs w:val="21"/>
        </w:rPr>
        <w:t>Protective consequences</w:t>
      </w:r>
    </w:p>
    <w:p w:rsidR="008C5BAB" w:rsidRDefault="00645EF4" w14:paraId="1E81A4BB" w14:textId="77777777">
      <w:pPr>
        <w:spacing w:after="120"/>
      </w:pPr>
      <w:r>
        <w:rPr>
          <w:rFonts w:ascii="Arial" w:hAnsi="Arial" w:eastAsia="Arial" w:cs="Arial"/>
          <w:sz w:val="21"/>
          <w:szCs w:val="21"/>
        </w:rPr>
        <w:t>Necessary measures to reduce the risk of harm. Protective consequences may limit freedoms. See Section 9.</w:t>
      </w:r>
    </w:p>
    <w:p w:rsidR="008C5BAB" w:rsidRDefault="00645EF4" w14:paraId="68E8E7D8" w14:textId="77777777">
      <w:pPr>
        <w:spacing w:after="120"/>
      </w:pPr>
      <w:r>
        <w:rPr>
          <w:rFonts w:ascii="Arial" w:hAnsi="Arial" w:eastAsia="Arial" w:cs="Arial"/>
          <w:b/>
          <w:bCs/>
          <w:sz w:val="21"/>
          <w:szCs w:val="21"/>
        </w:rPr>
        <w:t>Educational consequences</w:t>
      </w:r>
    </w:p>
    <w:p w:rsidR="008C5BAB" w:rsidRDefault="00645EF4" w14:paraId="6E81EBBF" w14:textId="77777777">
      <w:pPr>
        <w:spacing w:after="120"/>
      </w:pPr>
      <w:r>
        <w:rPr>
          <w:rFonts w:ascii="Arial" w:hAnsi="Arial" w:eastAsia="Arial" w:cs="Arial"/>
          <w:sz w:val="21"/>
          <w:szCs w:val="21"/>
        </w:rPr>
        <w:t>The essential learning, rehearsing or teaching required to enable behaviour change. Educational consequences progress the learner's understanding and engagement, and should allow the gradual removal of adaptations and return of freedoms.</w:t>
      </w:r>
    </w:p>
    <w:p w:rsidR="008C5BAB" w:rsidRDefault="00645EF4" w14:paraId="7EAA34E3" w14:textId="77777777">
      <w:pPr>
        <w:pBdr>
          <w:bottom w:val="single" w:color="C9A84C" w:sz="12" w:space="4"/>
        </w:pBdr>
        <w:spacing w:before="480" w:after="240"/>
      </w:pPr>
      <w:r>
        <w:rPr>
          <w:rFonts w:ascii="Arial" w:hAnsi="Arial" w:eastAsia="Arial" w:cs="Arial"/>
          <w:b/>
          <w:bCs/>
          <w:color w:val="5B2D8E"/>
          <w:sz w:val="30"/>
          <w:szCs w:val="30"/>
        </w:rPr>
        <w:t>4. Our Graduated Approach (Therapeutic Thinking)</w:t>
      </w:r>
    </w:p>
    <w:p w:rsidR="008C5BAB" w:rsidRDefault="00645EF4" w14:paraId="7C275C6D" w14:textId="77777777">
      <w:pPr>
        <w:spacing w:after="120"/>
      </w:pPr>
      <w:r>
        <w:rPr>
          <w:rFonts w:ascii="Arial" w:hAnsi="Arial" w:eastAsia="Arial" w:cs="Arial"/>
          <w:sz w:val="21"/>
          <w:szCs w:val="21"/>
        </w:rPr>
        <w:t>As a Therapeutic Thinking provision, our response to behaviour follows a five-tier graduated approach. Each tier builds on the information gathered at the tier before, so that support becomes more detailed and more individualised only where it is needed.</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2133"/>
        <w:gridCol w:w="2715"/>
        <w:gridCol w:w="4848"/>
      </w:tblGrid>
      <w:tr w:rsidR="008C5BAB" w14:paraId="3A4AA7F8" w14:textId="77777777">
        <w:tblPrEx>
          <w:tblCellMar>
            <w:top w:w="0" w:type="dxa"/>
            <w:bottom w:w="0" w:type="dxa"/>
          </w:tblCellMar>
        </w:tblPrEx>
        <w:tc>
          <w:tcPr>
            <w:tcW w:w="1100" w:type="pct"/>
            <w:shd w:val="clear" w:color="auto" w:fill="F1EAFB"/>
            <w:tcMar>
              <w:top w:w="100" w:type="dxa"/>
              <w:left w:w="120" w:type="dxa"/>
              <w:bottom w:w="100" w:type="dxa"/>
              <w:right w:w="120" w:type="dxa"/>
            </w:tcMar>
          </w:tcPr>
          <w:p w:rsidR="008C5BAB" w:rsidRDefault="00645EF4" w14:paraId="5DED522E" w14:textId="77777777">
            <w:r>
              <w:rPr>
                <w:rFonts w:ascii="Arial" w:hAnsi="Arial" w:eastAsia="Arial" w:cs="Arial"/>
                <w:b/>
                <w:bCs/>
                <w:color w:val="5B2D8E"/>
                <w:sz w:val="19"/>
                <w:szCs w:val="19"/>
              </w:rPr>
              <w:t>Tier</w:t>
            </w:r>
          </w:p>
        </w:tc>
        <w:tc>
          <w:tcPr>
            <w:tcW w:w="1400" w:type="pct"/>
            <w:shd w:val="clear" w:color="auto" w:fill="F1EAFB"/>
            <w:tcMar>
              <w:top w:w="100" w:type="dxa"/>
              <w:left w:w="120" w:type="dxa"/>
              <w:bottom w:w="100" w:type="dxa"/>
              <w:right w:w="120" w:type="dxa"/>
            </w:tcMar>
          </w:tcPr>
          <w:p w:rsidR="008C5BAB" w:rsidRDefault="00645EF4" w14:paraId="31DACFE5" w14:textId="77777777">
            <w:r>
              <w:rPr>
                <w:rFonts w:ascii="Arial" w:hAnsi="Arial" w:eastAsia="Arial" w:cs="Arial"/>
                <w:b/>
                <w:bCs/>
                <w:color w:val="5B2D8E"/>
                <w:sz w:val="19"/>
                <w:szCs w:val="19"/>
              </w:rPr>
              <w:t>Focus</w:t>
            </w:r>
          </w:p>
        </w:tc>
        <w:tc>
          <w:tcPr>
            <w:tcW w:w="2500" w:type="pct"/>
            <w:shd w:val="clear" w:color="auto" w:fill="F1EAFB"/>
            <w:tcMar>
              <w:top w:w="100" w:type="dxa"/>
              <w:left w:w="120" w:type="dxa"/>
              <w:bottom w:w="100" w:type="dxa"/>
              <w:right w:w="120" w:type="dxa"/>
            </w:tcMar>
          </w:tcPr>
          <w:p w:rsidR="008C5BAB" w:rsidRDefault="00645EF4" w14:paraId="0CAD1F0B" w14:textId="77777777">
            <w:r>
              <w:rPr>
                <w:rFonts w:ascii="Arial" w:hAnsi="Arial" w:eastAsia="Arial" w:cs="Arial"/>
                <w:b/>
                <w:bCs/>
                <w:color w:val="5B2D8E"/>
                <w:sz w:val="19"/>
                <w:szCs w:val="19"/>
              </w:rPr>
              <w:t>Key Actions</w:t>
            </w:r>
          </w:p>
        </w:tc>
      </w:tr>
      <w:tr w:rsidR="008C5BAB" w14:paraId="37886407" w14:textId="77777777">
        <w:tblPrEx>
          <w:tblCellMar>
            <w:top w:w="0" w:type="dxa"/>
            <w:bottom w:w="0" w:type="dxa"/>
          </w:tblCellMar>
        </w:tblPrEx>
        <w:tc>
          <w:tcPr>
            <w:tcW w:w="1100" w:type="pct"/>
            <w:tcMar>
              <w:top w:w="100" w:type="dxa"/>
              <w:left w:w="120" w:type="dxa"/>
              <w:bottom w:w="100" w:type="dxa"/>
              <w:right w:w="120" w:type="dxa"/>
            </w:tcMar>
          </w:tcPr>
          <w:p w:rsidR="008C5BAB" w:rsidRDefault="00645EF4" w14:paraId="56DB96D4" w14:textId="77777777">
            <w:r>
              <w:rPr>
                <w:rFonts w:ascii="Arial" w:hAnsi="Arial" w:eastAsia="Arial" w:cs="Arial"/>
                <w:b/>
                <w:bCs/>
                <w:color w:val="5B2D8E"/>
                <w:sz w:val="19"/>
                <w:szCs w:val="19"/>
              </w:rPr>
              <w:t>Universal — Behaviour Curriculum</w:t>
            </w:r>
          </w:p>
        </w:tc>
        <w:tc>
          <w:tcPr>
            <w:tcW w:w="1400" w:type="pct"/>
            <w:tcMar>
              <w:top w:w="100" w:type="dxa"/>
              <w:left w:w="120" w:type="dxa"/>
              <w:bottom w:w="100" w:type="dxa"/>
              <w:right w:w="120" w:type="dxa"/>
            </w:tcMar>
          </w:tcPr>
          <w:p w:rsidR="008C5BAB" w:rsidRDefault="00645EF4" w14:paraId="09616854" w14:textId="77777777">
            <w:pPr>
              <w:spacing w:after="40"/>
            </w:pPr>
            <w:r>
              <w:rPr>
                <w:rFonts w:ascii="Arial" w:hAnsi="Arial" w:eastAsia="Arial" w:cs="Arial"/>
                <w:sz w:val="18"/>
                <w:szCs w:val="18"/>
              </w:rPr>
              <w:t>• Whole-provision teaching of valued behaviour for every learner.</w:t>
            </w:r>
          </w:p>
        </w:tc>
        <w:tc>
          <w:tcPr>
            <w:tcW w:w="2500" w:type="pct"/>
            <w:tcMar>
              <w:top w:w="100" w:type="dxa"/>
              <w:left w:w="120" w:type="dxa"/>
              <w:bottom w:w="100" w:type="dxa"/>
              <w:right w:w="120" w:type="dxa"/>
            </w:tcMar>
          </w:tcPr>
          <w:p w:rsidR="008C5BAB" w:rsidRDefault="00645EF4" w14:paraId="697A0A62" w14:textId="77777777">
            <w:pPr>
              <w:spacing w:after="40"/>
            </w:pPr>
            <w:r>
              <w:rPr>
                <w:rFonts w:ascii="Arial" w:hAnsi="Arial" w:eastAsia="Arial" w:cs="Arial"/>
                <w:sz w:val="18"/>
                <w:szCs w:val="18"/>
              </w:rPr>
              <w:t>• Check existing knowledge, skills and understanding.</w:t>
            </w:r>
          </w:p>
          <w:p w:rsidR="008C5BAB" w:rsidRDefault="00645EF4" w14:paraId="41B87A9B" w14:textId="77777777">
            <w:pPr>
              <w:spacing w:after="40"/>
            </w:pPr>
            <w:r>
              <w:rPr>
                <w:rFonts w:ascii="Arial" w:hAnsi="Arial" w:eastAsia="Arial" w:cs="Arial"/>
                <w:sz w:val="18"/>
                <w:szCs w:val="18"/>
              </w:rPr>
              <w:t>• Complete learner induction (routines and valued behaviours).</w:t>
            </w:r>
          </w:p>
          <w:p w:rsidR="008C5BAB" w:rsidRDefault="00645EF4" w14:paraId="1BF11B49" w14:textId="77777777">
            <w:pPr>
              <w:spacing w:after="40"/>
            </w:pPr>
            <w:r>
              <w:rPr>
                <w:rFonts w:ascii="Arial" w:hAnsi="Arial" w:eastAsia="Arial" w:cs="Arial"/>
                <w:sz w:val="18"/>
                <w:szCs w:val="18"/>
              </w:rPr>
              <w:t>• Establish a realistic starting point and next steps.</w:t>
            </w:r>
          </w:p>
          <w:p w:rsidR="008C5BAB" w:rsidRDefault="00645EF4" w14:paraId="0736B0D9" w14:textId="77777777">
            <w:pPr>
              <w:spacing w:after="40"/>
            </w:pPr>
            <w:r>
              <w:rPr>
                <w:rFonts w:ascii="Arial" w:hAnsi="Arial" w:eastAsia="Arial" w:cs="Arial"/>
                <w:sz w:val="18"/>
                <w:szCs w:val="18"/>
              </w:rPr>
              <w:t>• Link learning to real-world experiences; provide guided, supported practice.</w:t>
            </w:r>
          </w:p>
          <w:p w:rsidR="008C5BAB" w:rsidRDefault="00645EF4" w14:paraId="2D651200" w14:textId="77777777">
            <w:pPr>
              <w:spacing w:after="40"/>
            </w:pPr>
            <w:r>
              <w:rPr>
                <w:rFonts w:ascii="Arial" w:hAnsi="Arial" w:eastAsia="Arial" w:cs="Arial"/>
                <w:sz w:val="18"/>
                <w:szCs w:val="18"/>
              </w:rPr>
              <w:t>• Review progress; refer to this policy.</w:t>
            </w:r>
          </w:p>
        </w:tc>
      </w:tr>
      <w:tr w:rsidR="008C5BAB" w14:paraId="052759EE" w14:textId="77777777">
        <w:tblPrEx>
          <w:tblCellMar>
            <w:top w:w="0" w:type="dxa"/>
            <w:bottom w:w="0" w:type="dxa"/>
          </w:tblCellMar>
        </w:tblPrEx>
        <w:tc>
          <w:tcPr>
            <w:tcW w:w="1100" w:type="pct"/>
            <w:tcMar>
              <w:top w:w="100" w:type="dxa"/>
              <w:left w:w="120" w:type="dxa"/>
              <w:bottom w:w="100" w:type="dxa"/>
              <w:right w:w="120" w:type="dxa"/>
            </w:tcMar>
          </w:tcPr>
          <w:p w:rsidR="008C5BAB" w:rsidRDefault="00645EF4" w14:paraId="362815F8" w14:textId="77777777">
            <w:r>
              <w:rPr>
                <w:rFonts w:ascii="Arial" w:hAnsi="Arial" w:eastAsia="Arial" w:cs="Arial"/>
                <w:b/>
                <w:bCs/>
                <w:color w:val="5B2D8E"/>
                <w:sz w:val="19"/>
                <w:szCs w:val="19"/>
              </w:rPr>
              <w:t>Universal Plus — Behaviour Policy</w:t>
            </w:r>
          </w:p>
        </w:tc>
        <w:tc>
          <w:tcPr>
            <w:tcW w:w="1400" w:type="pct"/>
            <w:tcMar>
              <w:top w:w="100" w:type="dxa"/>
              <w:left w:w="120" w:type="dxa"/>
              <w:bottom w:w="100" w:type="dxa"/>
              <w:right w:w="120" w:type="dxa"/>
            </w:tcMar>
          </w:tcPr>
          <w:p w:rsidR="008C5BAB" w:rsidRDefault="00645EF4" w14:paraId="36998F2A" w14:textId="77777777">
            <w:pPr>
              <w:spacing w:after="40"/>
            </w:pPr>
            <w:r>
              <w:rPr>
                <w:rFonts w:ascii="Arial" w:hAnsi="Arial" w:eastAsia="Arial" w:cs="Arial"/>
                <w:sz w:val="18"/>
                <w:szCs w:val="18"/>
              </w:rPr>
              <w:t>• Applying this policy consistently when a specific behaviour arises.</w:t>
            </w:r>
          </w:p>
        </w:tc>
        <w:tc>
          <w:tcPr>
            <w:tcW w:w="2500" w:type="pct"/>
            <w:tcMar>
              <w:top w:w="100" w:type="dxa"/>
              <w:left w:w="120" w:type="dxa"/>
              <w:bottom w:w="100" w:type="dxa"/>
              <w:right w:w="120" w:type="dxa"/>
            </w:tcMar>
          </w:tcPr>
          <w:p w:rsidR="008C5BAB" w:rsidRDefault="00645EF4" w14:paraId="1065D7BD" w14:textId="77777777">
            <w:pPr>
              <w:spacing w:after="40"/>
            </w:pPr>
            <w:r>
              <w:rPr>
                <w:rFonts w:ascii="Arial" w:hAnsi="Arial" w:eastAsia="Arial" w:cs="Arial"/>
                <w:sz w:val="18"/>
                <w:szCs w:val="18"/>
              </w:rPr>
              <w:t>• Check whether the behaviour is covered in this policy.</w:t>
            </w:r>
          </w:p>
          <w:p w:rsidR="008C5BAB" w:rsidRDefault="00645EF4" w14:paraId="5DE5A9EB" w14:textId="77777777">
            <w:pPr>
              <w:spacing w:after="40"/>
            </w:pPr>
            <w:r>
              <w:rPr>
                <w:rFonts w:ascii="Arial" w:hAnsi="Arial" w:eastAsia="Arial" w:cs="Arial"/>
                <w:sz w:val="18"/>
                <w:szCs w:val="18"/>
              </w:rPr>
              <w:t>• Support the learner in line with the policy.</w:t>
            </w:r>
          </w:p>
          <w:p w:rsidR="008C5BAB" w:rsidRDefault="00645EF4" w14:paraId="42C4E84D" w14:textId="77777777">
            <w:pPr>
              <w:spacing w:after="40"/>
            </w:pPr>
            <w:r>
              <w:rPr>
                <w:rFonts w:ascii="Arial" w:hAnsi="Arial" w:eastAsia="Arial" w:cs="Arial"/>
                <w:sz w:val="18"/>
                <w:szCs w:val="18"/>
              </w:rPr>
              <w:t>• Monitor and record the impact on progress.</w:t>
            </w:r>
          </w:p>
          <w:p w:rsidR="008C5BAB" w:rsidRDefault="00645EF4" w14:paraId="099B2869" w14:textId="77777777">
            <w:pPr>
              <w:spacing w:after="40"/>
            </w:pPr>
            <w:r>
              <w:rPr>
                <w:rFonts w:ascii="Arial" w:hAnsi="Arial" w:eastAsia="Arial" w:cs="Arial"/>
                <w:sz w:val="18"/>
                <w:szCs w:val="18"/>
              </w:rPr>
              <w:t>• Review progress; carry out further analysis and planning if needed.</w:t>
            </w:r>
          </w:p>
        </w:tc>
      </w:tr>
      <w:tr w:rsidR="008C5BAB" w14:paraId="74AFD5AA" w14:textId="77777777">
        <w:tblPrEx>
          <w:tblCellMar>
            <w:top w:w="0" w:type="dxa"/>
            <w:bottom w:w="0" w:type="dxa"/>
          </w:tblCellMar>
        </w:tblPrEx>
        <w:tc>
          <w:tcPr>
            <w:tcW w:w="1100" w:type="pct"/>
            <w:tcMar>
              <w:top w:w="100" w:type="dxa"/>
              <w:left w:w="120" w:type="dxa"/>
              <w:bottom w:w="100" w:type="dxa"/>
              <w:right w:w="120" w:type="dxa"/>
            </w:tcMar>
          </w:tcPr>
          <w:p w:rsidR="008C5BAB" w:rsidRDefault="00645EF4" w14:paraId="4FB526D1" w14:textId="77777777">
            <w:r>
              <w:rPr>
                <w:rFonts w:ascii="Arial" w:hAnsi="Arial" w:eastAsia="Arial" w:cs="Arial"/>
                <w:b/>
                <w:bCs/>
                <w:color w:val="5B2D8E"/>
                <w:sz w:val="19"/>
                <w:szCs w:val="19"/>
              </w:rPr>
              <w:t>Targeted — Early Prognosis</w:t>
            </w:r>
          </w:p>
        </w:tc>
        <w:tc>
          <w:tcPr>
            <w:tcW w:w="1400" w:type="pct"/>
            <w:tcMar>
              <w:top w:w="100" w:type="dxa"/>
              <w:left w:w="120" w:type="dxa"/>
              <w:bottom w:w="100" w:type="dxa"/>
              <w:right w:w="120" w:type="dxa"/>
            </w:tcMar>
          </w:tcPr>
          <w:p w:rsidR="008C5BAB" w:rsidRDefault="00645EF4" w14:paraId="573504C2" w14:textId="77777777">
            <w:pPr>
              <w:spacing w:after="40"/>
            </w:pPr>
            <w:r>
              <w:rPr>
                <w:rFonts w:ascii="Arial" w:hAnsi="Arial" w:eastAsia="Arial" w:cs="Arial"/>
                <w:sz w:val="18"/>
                <w:szCs w:val="18"/>
              </w:rPr>
              <w:t>• Understanding a pattern of behaviour before it escalates.</w:t>
            </w:r>
          </w:p>
        </w:tc>
        <w:tc>
          <w:tcPr>
            <w:tcW w:w="2500" w:type="pct"/>
            <w:tcMar>
              <w:top w:w="100" w:type="dxa"/>
              <w:left w:w="120" w:type="dxa"/>
              <w:bottom w:w="100" w:type="dxa"/>
              <w:right w:w="120" w:type="dxa"/>
            </w:tcMar>
          </w:tcPr>
          <w:p w:rsidR="008C5BAB" w:rsidRDefault="00645EF4" w14:paraId="42D069CA" w14:textId="77777777">
            <w:pPr>
              <w:spacing w:after="40"/>
            </w:pPr>
            <w:r>
              <w:rPr>
                <w:rFonts w:ascii="Arial" w:hAnsi="Arial" w:eastAsia="Arial" w:cs="Arial"/>
                <w:sz w:val="18"/>
                <w:szCs w:val="18"/>
              </w:rPr>
              <w:t>• Describe the behaviour factually and unemotionally.</w:t>
            </w:r>
          </w:p>
          <w:p w:rsidR="008C5BAB" w:rsidRDefault="00645EF4" w14:paraId="694344E7" w14:textId="77777777">
            <w:pPr>
              <w:spacing w:after="40"/>
            </w:pPr>
            <w:r>
              <w:rPr>
                <w:rFonts w:ascii="Arial" w:hAnsi="Arial" w:eastAsia="Arial" w:cs="Arial"/>
                <w:sz w:val="18"/>
                <w:szCs w:val="18"/>
              </w:rPr>
              <w:t>• Gather authentic pupil voice, and information from parents/carers, staff and multi-agency colleagues.</w:t>
            </w:r>
          </w:p>
          <w:p w:rsidR="008C5BAB" w:rsidRDefault="00645EF4" w14:paraId="47B2D353" w14:textId="77777777">
            <w:pPr>
              <w:spacing w:after="40"/>
            </w:pPr>
            <w:r>
              <w:rPr>
                <w:rFonts w:ascii="Arial" w:hAnsi="Arial" w:eastAsia="Arial" w:cs="Arial"/>
                <w:sz w:val="18"/>
                <w:szCs w:val="18"/>
              </w:rPr>
              <w:t>• Ensure collated information informs planning; set a review date.</w:t>
            </w:r>
          </w:p>
          <w:p w:rsidR="008C5BAB" w:rsidRDefault="00645EF4" w14:paraId="6352A425" w14:textId="77777777">
            <w:pPr>
              <w:spacing w:after="40"/>
            </w:pPr>
            <w:r>
              <w:rPr>
                <w:rFonts w:ascii="Arial" w:hAnsi="Arial" w:eastAsia="Arial" w:cs="Arial"/>
                <w:sz w:val="18"/>
                <w:szCs w:val="18"/>
              </w:rPr>
              <w:t>• Review progress; carry out further analysis and planning if needed.</w:t>
            </w:r>
          </w:p>
        </w:tc>
      </w:tr>
      <w:tr w:rsidR="008C5BAB" w14:paraId="3B2AD6C9" w14:textId="77777777">
        <w:tblPrEx>
          <w:tblCellMar>
            <w:top w:w="0" w:type="dxa"/>
            <w:bottom w:w="0" w:type="dxa"/>
          </w:tblCellMar>
        </w:tblPrEx>
        <w:tc>
          <w:tcPr>
            <w:tcW w:w="1100" w:type="pct"/>
            <w:tcMar>
              <w:top w:w="100" w:type="dxa"/>
              <w:left w:w="120" w:type="dxa"/>
              <w:bottom w:w="100" w:type="dxa"/>
              <w:right w:w="120" w:type="dxa"/>
            </w:tcMar>
          </w:tcPr>
          <w:p w:rsidR="008C5BAB" w:rsidRDefault="00645EF4" w14:paraId="60AC5388" w14:textId="77777777">
            <w:r>
              <w:rPr>
                <w:rFonts w:ascii="Arial" w:hAnsi="Arial" w:eastAsia="Arial" w:cs="Arial"/>
                <w:b/>
                <w:bCs/>
                <w:color w:val="5B2D8E"/>
                <w:sz w:val="19"/>
                <w:szCs w:val="19"/>
              </w:rPr>
              <w:t>Targeted Plus — Predict, Prevent &amp; Progress</w:t>
            </w:r>
          </w:p>
        </w:tc>
        <w:tc>
          <w:tcPr>
            <w:tcW w:w="1400" w:type="pct"/>
            <w:tcMar>
              <w:top w:w="100" w:type="dxa"/>
              <w:left w:w="120" w:type="dxa"/>
              <w:bottom w:w="100" w:type="dxa"/>
              <w:right w:w="120" w:type="dxa"/>
            </w:tcMar>
          </w:tcPr>
          <w:p w:rsidR="008C5BAB" w:rsidRDefault="00645EF4" w14:paraId="4114B03A" w14:textId="77777777">
            <w:pPr>
              <w:spacing w:after="40"/>
            </w:pPr>
            <w:r>
              <w:rPr>
                <w:rFonts w:ascii="Arial" w:hAnsi="Arial" w:eastAsia="Arial" w:cs="Arial"/>
                <w:sz w:val="18"/>
                <w:szCs w:val="18"/>
              </w:rPr>
              <w:t>• Deeper analysis and planning for more persistent or complex behaviour.</w:t>
            </w:r>
          </w:p>
        </w:tc>
        <w:tc>
          <w:tcPr>
            <w:tcW w:w="2500" w:type="pct"/>
            <w:tcMar>
              <w:top w:w="100" w:type="dxa"/>
              <w:left w:w="120" w:type="dxa"/>
              <w:bottom w:w="100" w:type="dxa"/>
              <w:right w:w="120" w:type="dxa"/>
            </w:tcMar>
          </w:tcPr>
          <w:p w:rsidR="008C5BAB" w:rsidRDefault="00645EF4" w14:paraId="7D59BE65" w14:textId="77777777">
            <w:pPr>
              <w:spacing w:after="40"/>
            </w:pPr>
            <w:r>
              <w:rPr>
                <w:rFonts w:ascii="Arial" w:hAnsi="Arial" w:eastAsia="Arial" w:cs="Arial"/>
                <w:sz w:val="18"/>
                <w:szCs w:val="18"/>
              </w:rPr>
              <w:t>• Update and review all information within Targeted; involve multi-agency colleagues.</w:t>
            </w:r>
          </w:p>
          <w:p w:rsidR="008C5BAB" w:rsidRDefault="00645EF4" w14:paraId="2DAF7C2C" w14:textId="77777777">
            <w:pPr>
              <w:spacing w:after="40"/>
            </w:pPr>
            <w:r>
              <w:rPr>
                <w:rFonts w:ascii="Arial" w:hAnsi="Arial" w:eastAsia="Arial" w:cs="Arial"/>
                <w:sz w:val="18"/>
                <w:szCs w:val="18"/>
              </w:rPr>
              <w:t>• Complete a Risk Calculator; identify protective and educational consequences.</w:t>
            </w:r>
          </w:p>
          <w:p w:rsidR="008C5BAB" w:rsidRDefault="00645EF4" w14:paraId="2042465C" w14:textId="77777777">
            <w:pPr>
              <w:spacing w:after="40"/>
            </w:pPr>
            <w:r>
              <w:rPr>
                <w:rFonts w:ascii="Arial" w:hAnsi="Arial" w:eastAsia="Arial" w:cs="Arial"/>
                <w:sz w:val="18"/>
                <w:szCs w:val="18"/>
              </w:rPr>
              <w:t>• Analyse dysregulation, values and beliefs; complete an Anxiety Analysis.</w:t>
            </w:r>
          </w:p>
          <w:p w:rsidR="008C5BAB" w:rsidRDefault="00645EF4" w14:paraId="2CA17F9F" w14:textId="77777777">
            <w:pPr>
              <w:spacing w:after="40"/>
            </w:pPr>
            <w:r>
              <w:rPr>
                <w:rFonts w:ascii="Arial" w:hAnsi="Arial" w:eastAsia="Arial" w:cs="Arial"/>
                <w:sz w:val="18"/>
                <w:szCs w:val="18"/>
              </w:rPr>
              <w:t>• Create a Predict, Prevent &amp; Progress plan; set a review date; review progress.</w:t>
            </w:r>
          </w:p>
        </w:tc>
      </w:tr>
      <w:tr w:rsidR="008C5BAB" w14:paraId="03686BF4" w14:textId="77777777">
        <w:tblPrEx>
          <w:tblCellMar>
            <w:top w:w="0" w:type="dxa"/>
            <w:bottom w:w="0" w:type="dxa"/>
          </w:tblCellMar>
        </w:tblPrEx>
        <w:tc>
          <w:tcPr>
            <w:tcW w:w="1100" w:type="pct"/>
            <w:tcMar>
              <w:top w:w="100" w:type="dxa"/>
              <w:left w:w="120" w:type="dxa"/>
              <w:bottom w:w="100" w:type="dxa"/>
              <w:right w:w="120" w:type="dxa"/>
            </w:tcMar>
          </w:tcPr>
          <w:p w:rsidR="008C5BAB" w:rsidRDefault="00645EF4" w14:paraId="7744045D" w14:textId="77777777">
            <w:r>
              <w:rPr>
                <w:rFonts w:ascii="Arial" w:hAnsi="Arial" w:eastAsia="Arial" w:cs="Arial"/>
                <w:b/>
                <w:bCs/>
                <w:color w:val="5B2D8E"/>
                <w:sz w:val="19"/>
                <w:szCs w:val="19"/>
              </w:rPr>
              <w:t>Specialist — Therapeutic Plan</w:t>
            </w:r>
          </w:p>
        </w:tc>
        <w:tc>
          <w:tcPr>
            <w:tcW w:w="1400" w:type="pct"/>
            <w:tcMar>
              <w:top w:w="100" w:type="dxa"/>
              <w:left w:w="120" w:type="dxa"/>
              <w:bottom w:w="100" w:type="dxa"/>
              <w:right w:w="120" w:type="dxa"/>
            </w:tcMar>
          </w:tcPr>
          <w:p w:rsidR="008C5BAB" w:rsidRDefault="00645EF4" w14:paraId="62C38ACA" w14:textId="77777777">
            <w:pPr>
              <w:spacing w:after="40"/>
            </w:pPr>
            <w:r>
              <w:rPr>
                <w:rFonts w:ascii="Arial" w:hAnsi="Arial" w:eastAsia="Arial" w:cs="Arial"/>
                <w:sz w:val="18"/>
                <w:szCs w:val="18"/>
              </w:rPr>
              <w:t>• Highly individualised, specialist support for the most complex needs.</w:t>
            </w:r>
          </w:p>
        </w:tc>
        <w:tc>
          <w:tcPr>
            <w:tcW w:w="2500" w:type="pct"/>
            <w:tcMar>
              <w:top w:w="100" w:type="dxa"/>
              <w:left w:w="120" w:type="dxa"/>
              <w:bottom w:w="100" w:type="dxa"/>
              <w:right w:w="120" w:type="dxa"/>
            </w:tcMar>
          </w:tcPr>
          <w:p w:rsidR="008C5BAB" w:rsidRDefault="00645EF4" w14:paraId="5E18F834" w14:textId="77777777">
            <w:pPr>
              <w:spacing w:after="40"/>
            </w:pPr>
            <w:r>
              <w:rPr>
                <w:rFonts w:ascii="Arial" w:hAnsi="Arial" w:eastAsia="Arial" w:cs="Arial"/>
                <w:sz w:val="18"/>
                <w:szCs w:val="18"/>
              </w:rPr>
              <w:t>• Update and review all information within Targeted and Targeted Plus; involve multi-agency colleagues.</w:t>
            </w:r>
          </w:p>
          <w:p w:rsidR="008C5BAB" w:rsidRDefault="00645EF4" w14:paraId="66EA8349" w14:textId="77777777">
            <w:pPr>
              <w:spacing w:after="40"/>
            </w:pPr>
            <w:r>
              <w:rPr>
                <w:rFonts w:ascii="Arial" w:hAnsi="Arial" w:eastAsia="Arial" w:cs="Arial"/>
                <w:sz w:val="18"/>
                <w:szCs w:val="18"/>
              </w:rPr>
              <w:t>• Complete the Therapeutic Tree and a detailed Therapeutic Plan for the individual learner.</w:t>
            </w:r>
          </w:p>
          <w:p w:rsidR="008C5BAB" w:rsidRDefault="00645EF4" w14:paraId="541736EC" w14:textId="77777777">
            <w:pPr>
              <w:spacing w:after="40"/>
            </w:pPr>
            <w:r>
              <w:rPr>
                <w:rFonts w:ascii="Arial" w:hAnsi="Arial" w:eastAsia="Arial" w:cs="Arial"/>
                <w:sz w:val="18"/>
                <w:szCs w:val="18"/>
              </w:rPr>
              <w:t>• Consider group dynamic options; set a review date.</w:t>
            </w:r>
          </w:p>
          <w:p w:rsidR="008C5BAB" w:rsidRDefault="00645EF4" w14:paraId="395FCF71" w14:textId="77777777">
            <w:pPr>
              <w:spacing w:after="40"/>
            </w:pPr>
            <w:r>
              <w:rPr>
                <w:rFonts w:ascii="Arial" w:hAnsi="Arial" w:eastAsia="Arial" w:cs="Arial"/>
                <w:sz w:val="18"/>
                <w:szCs w:val="18"/>
              </w:rPr>
              <w:t>• Review progress, involving multi-agency colleagues in identifying next steps.</w:t>
            </w:r>
          </w:p>
        </w:tc>
      </w:tr>
    </w:tbl>
    <w:p w:rsidR="008C5BAB" w:rsidRDefault="00645EF4" w14:paraId="70F71AE2" w14:textId="77777777">
      <w:pPr>
        <w:spacing w:after="120"/>
      </w:pPr>
      <w:r>
        <w:rPr>
          <w:rFonts w:ascii="Arial" w:hAnsi="Arial" w:eastAsia="Arial" w:cs="Arial"/>
          <w:sz w:val="21"/>
          <w:szCs w:val="21"/>
        </w:rPr>
        <w:t>Individual Behaviour Plans (IBPs) are developed and reviewed at the Targeted tier and above (see Appendix 2), and become more detailed as a learner moves through the tiers.</w:t>
      </w:r>
    </w:p>
    <w:p w:rsidR="008C5BAB" w:rsidRDefault="00645EF4" w14:paraId="32C28343" w14:textId="77777777">
      <w:pPr>
        <w:pBdr>
          <w:bottom w:val="single" w:color="C9A84C" w:sz="12" w:space="4"/>
        </w:pBdr>
        <w:spacing w:before="480" w:after="240"/>
      </w:pPr>
      <w:r>
        <w:rPr>
          <w:rFonts w:ascii="Arial" w:hAnsi="Arial" w:eastAsia="Arial" w:cs="Arial"/>
          <w:b/>
          <w:bCs/>
          <w:color w:val="5B2D8E"/>
          <w:sz w:val="30"/>
          <w:szCs w:val="30"/>
        </w:rPr>
        <w:t>5. Roles and Responsibilities</w:t>
      </w:r>
    </w:p>
    <w:p w:rsidR="008C5BAB" w:rsidRDefault="00645EF4" w14:paraId="4939C9F8" w14:textId="77777777">
      <w:pPr>
        <w:spacing w:after="120"/>
      </w:pPr>
      <w:r>
        <w:rPr>
          <w:rFonts w:ascii="Arial" w:hAnsi="Arial" w:eastAsia="Arial" w:cs="Arial"/>
          <w:sz w:val="21"/>
          <w:szCs w:val="21"/>
        </w:rPr>
        <w:t>Behaviour is a shared, whole-provision responsibility. The named roles below set out how strategic oversight, day-to-day leadership and direct support fit together.</w:t>
      </w:r>
    </w:p>
    <w:p w:rsidR="008C5BAB" w:rsidRDefault="00645EF4" w14:paraId="3D37D24D" w14:textId="77777777">
      <w:pPr>
        <w:spacing w:before="240" w:after="120"/>
      </w:pPr>
      <w:r>
        <w:rPr>
          <w:rFonts w:ascii="Arial" w:hAnsi="Arial" w:eastAsia="Arial" w:cs="Arial"/>
          <w:b/>
          <w:bCs/>
          <w:color w:val="C9A84C"/>
          <w:sz w:val="24"/>
          <w:szCs w:val="24"/>
        </w:rPr>
        <w:t>Board of Directors</w:t>
      </w:r>
    </w:p>
    <w:p w:rsidR="008C5BAB" w:rsidRDefault="00645EF4" w14:paraId="3F4C0716" w14:textId="77777777">
      <w:pPr>
        <w:pStyle w:val="ListParagraph"/>
        <w:numPr>
          <w:ilvl w:val="0"/>
          <w:numId w:val="2"/>
        </w:numPr>
        <w:spacing w:after="80"/>
      </w:pPr>
      <w:r>
        <w:rPr>
          <w:rFonts w:ascii="Arial" w:hAnsi="Arial" w:eastAsia="Arial" w:cs="Arial"/>
          <w:sz w:val="21"/>
          <w:szCs w:val="21"/>
        </w:rPr>
        <w:t>Reviews and approves this behaviour policy, and monitors its effectiveness through conversations, feedback and data.</w:t>
      </w:r>
    </w:p>
    <w:p w:rsidR="008C5BAB" w:rsidRDefault="00645EF4" w14:paraId="6C3D453D" w14:textId="77777777">
      <w:pPr>
        <w:pStyle w:val="ListParagraph"/>
        <w:numPr>
          <w:ilvl w:val="0"/>
          <w:numId w:val="2"/>
        </w:numPr>
        <w:spacing w:after="80"/>
      </w:pPr>
      <w:r>
        <w:rPr>
          <w:rFonts w:ascii="Arial" w:hAnsi="Arial" w:eastAsia="Arial" w:cs="Arial"/>
          <w:sz w:val="21"/>
          <w:szCs w:val="21"/>
        </w:rPr>
        <w:t>Holds leadership accountable for consistent, fair implementation.</w:t>
      </w:r>
    </w:p>
    <w:p w:rsidR="008C5BAB" w:rsidRDefault="00645EF4" w14:paraId="7A8A3C18" w14:textId="77777777">
      <w:pPr>
        <w:pStyle w:val="ListParagraph"/>
        <w:numPr>
          <w:ilvl w:val="0"/>
          <w:numId w:val="2"/>
        </w:numPr>
        <w:spacing w:after="80"/>
      </w:pPr>
      <w:r>
        <w:rPr>
          <w:rFonts w:ascii="Arial" w:hAnsi="Arial" w:eastAsia="Arial" w:cs="Arial"/>
          <w:sz w:val="21"/>
          <w:szCs w:val="21"/>
        </w:rPr>
        <w:t>Michael Bradbrook, Director &amp; Data Protection Officer, supports governance and the lawful handling of behaviour data, including incident and safeguarding records.</w:t>
      </w:r>
    </w:p>
    <w:p w:rsidR="008C5BAB" w:rsidRDefault="00645EF4" w14:paraId="29BE3A94" w14:textId="77777777">
      <w:pPr>
        <w:spacing w:before="240" w:after="120"/>
      </w:pPr>
      <w:r>
        <w:rPr>
          <w:rFonts w:ascii="Arial" w:hAnsi="Arial" w:eastAsia="Arial" w:cs="Arial"/>
          <w:b/>
          <w:bCs/>
          <w:color w:val="C9A84C"/>
          <w:sz w:val="24"/>
          <w:szCs w:val="24"/>
        </w:rPr>
        <w:t>Lauren Collin — CEO &amp; Founder, Deputy DSL</w:t>
      </w:r>
    </w:p>
    <w:p w:rsidR="008C5BAB" w:rsidRDefault="00645EF4" w14:paraId="7AA9FF60" w14:textId="77777777">
      <w:pPr>
        <w:pStyle w:val="ListParagraph"/>
        <w:numPr>
          <w:ilvl w:val="0"/>
          <w:numId w:val="2"/>
        </w:numPr>
        <w:spacing w:after="80"/>
      </w:pPr>
      <w:r>
        <w:rPr>
          <w:rFonts w:ascii="Arial" w:hAnsi="Arial" w:eastAsia="Arial" w:cs="Arial"/>
          <w:sz w:val="21"/>
          <w:szCs w:val="21"/>
        </w:rPr>
        <w:t>Reviews and approves this policy with the Board of Directors, and ensures all stakeholders are involved in reviewing and updating it.</w:t>
      </w:r>
    </w:p>
    <w:p w:rsidR="008C5BAB" w:rsidRDefault="00645EF4" w14:paraId="63163900" w14:textId="77777777">
      <w:pPr>
        <w:pStyle w:val="ListParagraph"/>
        <w:numPr>
          <w:ilvl w:val="0"/>
          <w:numId w:val="2"/>
        </w:numPr>
        <w:spacing w:after="80"/>
      </w:pPr>
      <w:r>
        <w:rPr>
          <w:rFonts w:ascii="Arial" w:hAnsi="Arial" w:eastAsia="Arial" w:cs="Arial"/>
          <w:sz w:val="21"/>
          <w:szCs w:val="21"/>
        </w:rPr>
        <w:t>Ensures all staff understand the principles and approaches to behaviour described in this policy, and have appropriate training and support.</w:t>
      </w:r>
    </w:p>
    <w:p w:rsidR="008C5BAB" w:rsidRDefault="00645EF4" w14:paraId="7DA1A0CA" w14:textId="77777777">
      <w:pPr>
        <w:pStyle w:val="ListParagraph"/>
        <w:numPr>
          <w:ilvl w:val="0"/>
          <w:numId w:val="2"/>
        </w:numPr>
        <w:spacing w:after="80"/>
      </w:pPr>
      <w:r>
        <w:rPr>
          <w:rFonts w:ascii="Arial" w:hAnsi="Arial" w:eastAsia="Arial" w:cs="Arial"/>
          <w:sz w:val="21"/>
          <w:szCs w:val="21"/>
        </w:rPr>
        <w:t>Reviews behaviour data to ensure no group of learners is disadvantaged by the policy or its implementation.</w:t>
      </w:r>
    </w:p>
    <w:p w:rsidR="008C5BAB" w:rsidRDefault="00645EF4" w14:paraId="55C3E777" w14:textId="77777777">
      <w:pPr>
        <w:pStyle w:val="ListParagraph"/>
        <w:numPr>
          <w:ilvl w:val="0"/>
          <w:numId w:val="2"/>
        </w:numPr>
        <w:spacing w:after="80"/>
      </w:pPr>
      <w:r>
        <w:rPr>
          <w:rFonts w:ascii="Arial" w:hAnsi="Arial" w:eastAsia="Arial" w:cs="Arial"/>
          <w:sz w:val="21"/>
          <w:szCs w:val="21"/>
        </w:rPr>
        <w:t>Decides on suspension or exclusion as a last resort, in consultation with the commissioner.</w:t>
      </w:r>
    </w:p>
    <w:p w:rsidR="008C5BAB" w:rsidRDefault="00645EF4" w14:paraId="4EBBA9F4" w14:textId="77777777">
      <w:pPr>
        <w:spacing w:before="240" w:after="120"/>
      </w:pPr>
      <w:r>
        <w:rPr>
          <w:rFonts w:ascii="Arial" w:hAnsi="Arial" w:eastAsia="Arial" w:cs="Arial"/>
          <w:b/>
          <w:bCs/>
          <w:color w:val="C9A84C"/>
          <w:sz w:val="24"/>
          <w:szCs w:val="24"/>
        </w:rPr>
        <w:t>Pippa Edlin — Provision Manager &amp; SENCO, DSL, and Anna Jacobs — Therapeutic Lead, DSL</w:t>
      </w:r>
    </w:p>
    <w:p w:rsidR="008C5BAB" w:rsidRDefault="00645EF4" w14:paraId="283D1EBC" w14:textId="77777777">
      <w:pPr>
        <w:pStyle w:val="ListParagraph"/>
        <w:numPr>
          <w:ilvl w:val="0"/>
          <w:numId w:val="2"/>
        </w:numPr>
        <w:spacing w:after="80"/>
      </w:pPr>
      <w:r>
        <w:rPr>
          <w:rFonts w:ascii="Arial" w:hAnsi="Arial" w:eastAsia="Arial" w:cs="Arial"/>
          <w:sz w:val="21"/>
          <w:szCs w:val="21"/>
        </w:rPr>
        <w:t>Create and maintain a relational culture aligned with Therapeutic Thinking, and ensure staff apply this policy consistently.</w:t>
      </w:r>
    </w:p>
    <w:p w:rsidR="008C5BAB" w:rsidRDefault="00645EF4" w14:paraId="7764ADB4" w14:textId="77777777">
      <w:pPr>
        <w:pStyle w:val="ListParagraph"/>
        <w:numPr>
          <w:ilvl w:val="0"/>
          <w:numId w:val="2"/>
        </w:numPr>
        <w:spacing w:after="80"/>
      </w:pPr>
      <w:r>
        <w:rPr>
          <w:rFonts w:ascii="Arial" w:hAnsi="Arial" w:eastAsia="Arial" w:cs="Arial"/>
          <w:sz w:val="21"/>
          <w:szCs w:val="21"/>
        </w:rPr>
        <w:t>Provide induction and training for staff, and contribute to the induction of new starters.</w:t>
      </w:r>
    </w:p>
    <w:p w:rsidR="008C5BAB" w:rsidRDefault="00645EF4" w14:paraId="38E88086" w14:textId="77777777">
      <w:pPr>
        <w:pStyle w:val="ListParagraph"/>
        <w:numPr>
          <w:ilvl w:val="0"/>
          <w:numId w:val="2"/>
        </w:numPr>
        <w:spacing w:after="80"/>
      </w:pPr>
      <w:r>
        <w:rPr>
          <w:rFonts w:ascii="Arial" w:hAnsi="Arial" w:eastAsia="Arial" w:cs="Arial"/>
          <w:sz w:val="21"/>
          <w:szCs w:val="21"/>
        </w:rPr>
        <w:t>Support colleagues to reflect on and develop their practice, including through observation, co-reflection, and supervision.</w:t>
      </w:r>
    </w:p>
    <w:p w:rsidR="008C5BAB" w:rsidRDefault="00645EF4" w14:paraId="67840AAE" w14:textId="77777777">
      <w:pPr>
        <w:pStyle w:val="ListParagraph"/>
        <w:numPr>
          <w:ilvl w:val="0"/>
          <w:numId w:val="2"/>
        </w:numPr>
        <w:spacing w:after="80"/>
      </w:pPr>
      <w:r>
        <w:rPr>
          <w:rFonts w:ascii="Arial" w:hAnsi="Arial" w:eastAsia="Arial" w:cs="Arial"/>
          <w:sz w:val="21"/>
          <w:szCs w:val="21"/>
        </w:rPr>
        <w:t>Analyse patterns of behaviour data, including for disproportionality, and ensure alignment with safeguarding and inclusion policies.</w:t>
      </w:r>
    </w:p>
    <w:p w:rsidR="008C5BAB" w:rsidRDefault="00645EF4" w14:paraId="6F3BF6FC" w14:textId="77777777">
      <w:pPr>
        <w:pStyle w:val="ListParagraph"/>
        <w:numPr>
          <w:ilvl w:val="0"/>
          <w:numId w:val="2"/>
        </w:numPr>
        <w:spacing w:after="80"/>
      </w:pPr>
      <w:r>
        <w:rPr>
          <w:rFonts w:ascii="Arial" w:hAnsi="Arial" w:eastAsia="Arial" w:cs="Arial"/>
          <w:sz w:val="21"/>
          <w:szCs w:val="21"/>
        </w:rPr>
        <w:t>Lead the Graduated Approach at Targeted tier and above, including Early Prognosis, Predict Prevent &amp; Progress plans, and Therapeutic Plans.</w:t>
      </w:r>
    </w:p>
    <w:p w:rsidR="008C5BAB" w:rsidRDefault="00645EF4" w14:paraId="60338837" w14:textId="77777777">
      <w:pPr>
        <w:spacing w:before="240" w:after="120"/>
      </w:pPr>
      <w:r>
        <w:rPr>
          <w:rFonts w:ascii="Arial" w:hAnsi="Arial" w:eastAsia="Arial" w:cs="Arial"/>
          <w:b/>
          <w:bCs/>
          <w:color w:val="C9A84C"/>
          <w:sz w:val="24"/>
          <w:szCs w:val="24"/>
        </w:rPr>
        <w:t>Tutors and Support Staff</w:t>
      </w:r>
    </w:p>
    <w:p w:rsidR="008C5BAB" w:rsidRDefault="00645EF4" w14:paraId="4DE2C9E8" w14:textId="77777777">
      <w:pPr>
        <w:pStyle w:val="ListParagraph"/>
        <w:numPr>
          <w:ilvl w:val="0"/>
          <w:numId w:val="2"/>
        </w:numPr>
        <w:spacing w:after="80"/>
      </w:pPr>
      <w:r>
        <w:rPr>
          <w:rFonts w:ascii="Arial" w:hAnsi="Arial" w:eastAsia="Arial" w:cs="Arial"/>
          <w:sz w:val="21"/>
          <w:szCs w:val="21"/>
        </w:rPr>
        <w:t>Teach and model valued behaviour, and analyse and interpret learners' behaviour as a form of communication.</w:t>
      </w:r>
    </w:p>
    <w:p w:rsidR="008C5BAB" w:rsidRDefault="00645EF4" w14:paraId="7124EC38" w14:textId="77777777">
      <w:pPr>
        <w:pStyle w:val="ListParagraph"/>
        <w:numPr>
          <w:ilvl w:val="0"/>
          <w:numId w:val="2"/>
        </w:numPr>
        <w:spacing w:after="80"/>
      </w:pPr>
      <w:r>
        <w:rPr>
          <w:rFonts w:ascii="Arial" w:hAnsi="Arial" w:eastAsia="Arial" w:cs="Arial"/>
          <w:sz w:val="21"/>
          <w:szCs w:val="21"/>
        </w:rPr>
        <w:t>Use de-escalation and restorative conversations, and apply IBPs and personalised approaches consistently.</w:t>
      </w:r>
    </w:p>
    <w:p w:rsidR="008C5BAB" w:rsidRDefault="00645EF4" w14:paraId="60D39C92" w14:textId="77777777">
      <w:pPr>
        <w:pStyle w:val="ListParagraph"/>
        <w:numPr>
          <w:ilvl w:val="0"/>
          <w:numId w:val="2"/>
        </w:numPr>
        <w:spacing w:after="80"/>
      </w:pPr>
      <w:r>
        <w:rPr>
          <w:rFonts w:ascii="Arial" w:hAnsi="Arial" w:eastAsia="Arial" w:cs="Arial"/>
          <w:sz w:val="21"/>
          <w:szCs w:val="21"/>
        </w:rPr>
        <w:t>Record incidents accurately, and maintain their own physical and emotional welfare, seeking support from colleagues when needed.</w:t>
      </w:r>
    </w:p>
    <w:p w:rsidR="008C5BAB" w:rsidRDefault="00645EF4" w14:paraId="783555AF" w14:textId="77777777">
      <w:pPr>
        <w:pStyle w:val="ListParagraph"/>
        <w:numPr>
          <w:ilvl w:val="0"/>
          <w:numId w:val="2"/>
        </w:numPr>
        <w:spacing w:after="80"/>
      </w:pPr>
      <w:r>
        <w:rPr>
          <w:rFonts w:ascii="Arial" w:hAnsi="Arial" w:eastAsia="Arial" w:cs="Arial"/>
          <w:sz w:val="21"/>
          <w:szCs w:val="21"/>
        </w:rPr>
        <w:t>Work in partnership with parents/carers, and implement this policy consistently.</w:t>
      </w:r>
    </w:p>
    <w:p w:rsidR="008C5BAB" w:rsidRDefault="00645EF4" w14:paraId="108FB53B" w14:textId="77777777">
      <w:pPr>
        <w:spacing w:before="240" w:after="120"/>
      </w:pPr>
      <w:r>
        <w:rPr>
          <w:rFonts w:ascii="Arial" w:hAnsi="Arial" w:eastAsia="Arial" w:cs="Arial"/>
          <w:b/>
          <w:bCs/>
          <w:color w:val="C9A84C"/>
          <w:sz w:val="24"/>
          <w:szCs w:val="24"/>
        </w:rPr>
        <w:t>Volunteers and Wider Workforce</w:t>
      </w:r>
    </w:p>
    <w:p w:rsidR="008C5BAB" w:rsidRDefault="00645EF4" w14:paraId="229E1997" w14:textId="77777777">
      <w:pPr>
        <w:pStyle w:val="ListParagraph"/>
        <w:numPr>
          <w:ilvl w:val="0"/>
          <w:numId w:val="2"/>
        </w:numPr>
        <w:spacing w:after="80"/>
      </w:pPr>
      <w:r>
        <w:rPr>
          <w:rFonts w:ascii="Arial" w:hAnsi="Arial" w:eastAsia="Arial" w:cs="Arial"/>
          <w:sz w:val="21"/>
          <w:szCs w:val="21"/>
        </w:rPr>
        <w:t>Are briefed on this policy and the relevant IBPs for the learners they work with, appropriate to their role, before working with them.</w:t>
      </w:r>
    </w:p>
    <w:p w:rsidR="008C5BAB" w:rsidRDefault="00645EF4" w14:paraId="50299A10" w14:textId="77777777">
      <w:pPr>
        <w:pStyle w:val="ListParagraph"/>
        <w:numPr>
          <w:ilvl w:val="0"/>
          <w:numId w:val="2"/>
        </w:numPr>
        <w:spacing w:after="80"/>
      </w:pPr>
      <w:r>
        <w:rPr>
          <w:rFonts w:ascii="Arial" w:hAnsi="Arial" w:eastAsia="Arial" w:cs="Arial"/>
          <w:sz w:val="21"/>
          <w:szCs w:val="21"/>
        </w:rPr>
        <w:t>Follow the same relational, therapeutic approach as employed staff, and are supported by a member of staff if they do not feel equipped to manage a situation.</w:t>
      </w:r>
    </w:p>
    <w:p w:rsidR="008C5BAB" w:rsidRDefault="00645EF4" w14:paraId="2C435EE3" w14:textId="77777777">
      <w:pPr>
        <w:pStyle w:val="ListParagraph"/>
        <w:numPr>
          <w:ilvl w:val="0"/>
          <w:numId w:val="2"/>
        </w:numPr>
        <w:spacing w:after="80"/>
      </w:pPr>
      <w:r>
        <w:rPr>
          <w:rFonts w:ascii="Arial" w:hAnsi="Arial" w:eastAsia="Arial" w:cs="Arial"/>
          <w:sz w:val="21"/>
          <w:szCs w:val="21"/>
        </w:rPr>
        <w:t>Report concerns or incidents promptly to the key worker, mentor, or a member of the Senior Leadership Team.</w:t>
      </w:r>
    </w:p>
    <w:p w:rsidR="008C5BAB" w:rsidRDefault="00645EF4" w14:paraId="437C561F" w14:textId="77777777">
      <w:pPr>
        <w:spacing w:before="240" w:after="120"/>
      </w:pPr>
      <w:r>
        <w:rPr>
          <w:rFonts w:ascii="Arial" w:hAnsi="Arial" w:eastAsia="Arial" w:cs="Arial"/>
          <w:b/>
          <w:bCs/>
          <w:color w:val="C9A84C"/>
          <w:sz w:val="24"/>
          <w:szCs w:val="24"/>
        </w:rPr>
        <w:t>Parents and Carers</w:t>
      </w:r>
    </w:p>
    <w:p w:rsidR="008C5BAB" w:rsidRDefault="00645EF4" w14:paraId="1E7315A7" w14:textId="77777777">
      <w:pPr>
        <w:pStyle w:val="ListParagraph"/>
        <w:numPr>
          <w:ilvl w:val="0"/>
          <w:numId w:val="2"/>
        </w:numPr>
        <w:spacing w:after="80"/>
      </w:pPr>
      <w:r>
        <w:rPr>
          <w:rFonts w:ascii="Arial" w:hAnsi="Arial" w:eastAsia="Arial" w:cs="Arial"/>
          <w:sz w:val="21"/>
          <w:szCs w:val="21"/>
        </w:rPr>
        <w:t>Support consistency between home and provision, and share information relevant to their child's behaviour and wellbeing.</w:t>
      </w:r>
    </w:p>
    <w:p w:rsidR="008C5BAB" w:rsidRDefault="00645EF4" w14:paraId="5B73046D" w14:textId="77777777">
      <w:pPr>
        <w:pStyle w:val="ListParagraph"/>
        <w:numPr>
          <w:ilvl w:val="0"/>
          <w:numId w:val="2"/>
        </w:numPr>
        <w:spacing w:after="80"/>
      </w:pPr>
      <w:r>
        <w:rPr>
          <w:rFonts w:ascii="Arial" w:hAnsi="Arial" w:eastAsia="Arial" w:cs="Arial"/>
          <w:sz w:val="21"/>
          <w:szCs w:val="21"/>
        </w:rPr>
        <w:t>Engage in restorative and review meetings, and raise any concerns about the policy or its implementation directly with us.</w:t>
      </w:r>
    </w:p>
    <w:p w:rsidR="008C5BAB" w:rsidRDefault="00645EF4" w14:paraId="1FB42666" w14:textId="77777777">
      <w:pPr>
        <w:spacing w:before="240" w:after="120"/>
      </w:pPr>
      <w:r>
        <w:rPr>
          <w:rFonts w:ascii="Arial" w:hAnsi="Arial" w:eastAsia="Arial" w:cs="Arial"/>
          <w:b/>
          <w:bCs/>
          <w:color w:val="C9A84C"/>
          <w:sz w:val="24"/>
          <w:szCs w:val="24"/>
        </w:rPr>
        <w:t>Learners</w:t>
      </w:r>
    </w:p>
    <w:p w:rsidR="008C5BAB" w:rsidRDefault="00645EF4" w14:paraId="3521AE6B" w14:textId="77777777">
      <w:pPr>
        <w:pStyle w:val="ListParagraph"/>
        <w:numPr>
          <w:ilvl w:val="0"/>
          <w:numId w:val="2"/>
        </w:numPr>
        <w:spacing w:after="80"/>
      </w:pPr>
      <w:r>
        <w:rPr>
          <w:rFonts w:ascii="Arial" w:hAnsi="Arial" w:eastAsia="Arial" w:cs="Arial"/>
          <w:sz w:val="21"/>
          <w:szCs w:val="21"/>
        </w:rPr>
        <w:t>Learn and practise expected behaviours, and take part in restorative conversations.</w:t>
      </w:r>
    </w:p>
    <w:p w:rsidR="008C5BAB" w:rsidRDefault="00645EF4" w14:paraId="369E308A" w14:textId="77777777">
      <w:pPr>
        <w:pStyle w:val="ListParagraph"/>
        <w:numPr>
          <w:ilvl w:val="0"/>
          <w:numId w:val="2"/>
        </w:numPr>
        <w:spacing w:after="80"/>
      </w:pPr>
      <w:r>
        <w:rPr>
          <w:rFonts w:ascii="Arial" w:hAnsi="Arial" w:eastAsia="Arial" w:cs="Arial"/>
          <w:sz w:val="21"/>
          <w:szCs w:val="21"/>
        </w:rPr>
        <w:t>Contribute to shaping the behaviour culture, including through regular opportunities to give their views.</w:t>
      </w:r>
    </w:p>
    <w:p w:rsidR="008C5BAB" w:rsidRDefault="00645EF4" w14:paraId="6EF9CBC8" w14:textId="77777777">
      <w:pPr>
        <w:pStyle w:val="ListParagraph"/>
        <w:numPr>
          <w:ilvl w:val="0"/>
          <w:numId w:val="2"/>
        </w:numPr>
        <w:spacing w:after="80"/>
      </w:pPr>
      <w:r>
        <w:rPr>
          <w:rFonts w:ascii="Arial" w:hAnsi="Arial" w:eastAsia="Arial" w:cs="Arial"/>
          <w:sz w:val="21"/>
          <w:szCs w:val="21"/>
        </w:rPr>
        <w:t>Understand that this policy remains relevant beyond the provision, including online, on trips, and in the community.</w:t>
      </w:r>
    </w:p>
    <w:p w:rsidR="008C5BAB" w:rsidRDefault="00645EF4" w14:paraId="21B96F90" w14:textId="77777777">
      <w:pPr>
        <w:pBdr>
          <w:bottom w:val="single" w:color="C9A84C" w:sz="12" w:space="4"/>
        </w:pBdr>
        <w:spacing w:before="480" w:after="240"/>
      </w:pPr>
      <w:r>
        <w:rPr>
          <w:rFonts w:ascii="Arial" w:hAnsi="Arial" w:eastAsia="Arial" w:cs="Arial"/>
          <w:b/>
          <w:bCs/>
          <w:color w:val="5B2D8E"/>
          <w:sz w:val="30"/>
          <w:szCs w:val="30"/>
        </w:rPr>
        <w:t>6. Staff Training and Development</w:t>
      </w:r>
    </w:p>
    <w:p w:rsidR="008C5BAB" w:rsidRDefault="00645EF4" w14:paraId="4DAE8766" w14:textId="77777777">
      <w:pPr>
        <w:spacing w:after="120"/>
      </w:pPr>
      <w:r>
        <w:rPr>
          <w:rFonts w:ascii="Arial" w:hAnsi="Arial" w:eastAsia="Arial" w:cs="Arial"/>
          <w:sz w:val="21"/>
          <w:szCs w:val="21"/>
        </w:rPr>
        <w:t>Every adult at Futures-Essex has an important role in developing learners' valued behaviour and reducing detrimental behaviour, and every member of staff is supported and trained to achieve this.</w:t>
      </w:r>
    </w:p>
    <w:p w:rsidR="008C5BAB" w:rsidRDefault="00645EF4" w14:paraId="40357668" w14:textId="77777777">
      <w:pPr>
        <w:spacing w:before="240" w:after="120"/>
      </w:pPr>
      <w:r>
        <w:rPr>
          <w:rFonts w:ascii="Arial" w:hAnsi="Arial" w:eastAsia="Arial" w:cs="Arial"/>
          <w:b/>
          <w:bCs/>
          <w:color w:val="C9A84C"/>
          <w:sz w:val="24"/>
          <w:szCs w:val="24"/>
        </w:rPr>
        <w:t>Induction</w:t>
      </w:r>
    </w:p>
    <w:p w:rsidR="008C5BAB" w:rsidRDefault="00645EF4" w14:paraId="6A9ADFE0" w14:textId="77777777">
      <w:pPr>
        <w:pStyle w:val="ListParagraph"/>
        <w:numPr>
          <w:ilvl w:val="0"/>
          <w:numId w:val="2"/>
        </w:numPr>
        <w:spacing w:after="80"/>
      </w:pPr>
      <w:r>
        <w:rPr>
          <w:rFonts w:ascii="Arial" w:hAnsi="Arial" w:eastAsia="Arial" w:cs="Arial"/>
          <w:sz w:val="21"/>
          <w:szCs w:val="21"/>
        </w:rPr>
        <w:t>Permanent staff receive training on our approach to behaviour from a senior leader, focusing on core principles and the roles and responsibilities of key staff, wherever possible before working directly with learners.</w:t>
      </w:r>
    </w:p>
    <w:p w:rsidR="008C5BAB" w:rsidRDefault="00645EF4" w14:paraId="6E63CC8B" w14:textId="77777777">
      <w:pPr>
        <w:pStyle w:val="ListParagraph"/>
        <w:numPr>
          <w:ilvl w:val="0"/>
          <w:numId w:val="2"/>
        </w:numPr>
        <w:spacing w:after="80"/>
      </w:pPr>
      <w:r>
        <w:rPr>
          <w:rFonts w:ascii="Arial" w:hAnsi="Arial" w:eastAsia="Arial" w:cs="Arial"/>
          <w:sz w:val="21"/>
          <w:szCs w:val="21"/>
        </w:rPr>
        <w:t>Peripatetic staff, sessional specialists, and other members of our wider workforce working with learners on an ongoing basis attend induction training in line with permanent colleagues where possible, or are given a summary of the principles and responsibilities and can have questions answered by a senior leader before starting.</w:t>
      </w:r>
    </w:p>
    <w:p w:rsidR="008C5BAB" w:rsidRDefault="00645EF4" w14:paraId="494C630A" w14:textId="77777777">
      <w:pPr>
        <w:pStyle w:val="ListParagraph"/>
        <w:numPr>
          <w:ilvl w:val="0"/>
          <w:numId w:val="2"/>
        </w:numPr>
        <w:spacing w:after="80"/>
      </w:pPr>
      <w:r>
        <w:rPr>
          <w:rFonts w:ascii="Arial" w:hAnsi="Arial" w:eastAsia="Arial" w:cs="Arial"/>
          <w:sz w:val="21"/>
          <w:szCs w:val="21"/>
        </w:rPr>
        <w:t>Agency, supply, or ad hoc staff read and accept a summary of our behaviour principles and responsibilities before working with learners, with any questions answered by a senior leader beforehand.</w:t>
      </w:r>
    </w:p>
    <w:p w:rsidR="008C5BAB" w:rsidRDefault="00645EF4" w14:paraId="5A9C73E1" w14:textId="77777777">
      <w:pPr>
        <w:spacing w:before="240" w:after="120"/>
      </w:pPr>
      <w:r>
        <w:rPr>
          <w:rFonts w:ascii="Arial" w:hAnsi="Arial" w:eastAsia="Arial" w:cs="Arial"/>
          <w:b/>
          <w:bCs/>
          <w:color w:val="C9A84C"/>
          <w:sz w:val="24"/>
          <w:szCs w:val="24"/>
        </w:rPr>
        <w:t>Annual Training and Ongoing Development</w:t>
      </w:r>
    </w:p>
    <w:p w:rsidR="008C5BAB" w:rsidRDefault="00645EF4" w14:paraId="1EBA2C9F" w14:textId="77777777">
      <w:pPr>
        <w:pStyle w:val="ListParagraph"/>
        <w:numPr>
          <w:ilvl w:val="0"/>
          <w:numId w:val="2"/>
        </w:numPr>
        <w:spacing w:after="80"/>
      </w:pPr>
      <w:r>
        <w:rPr>
          <w:rFonts w:ascii="Arial" w:hAnsi="Arial" w:eastAsia="Arial" w:cs="Arial"/>
          <w:sz w:val="21"/>
          <w:szCs w:val="21"/>
        </w:rPr>
        <w:t>A senior leader provides regular reminders and updates about this policy and its application for all staff, at least annually.</w:t>
      </w:r>
    </w:p>
    <w:p w:rsidR="008C5BAB" w:rsidRDefault="00645EF4" w14:paraId="69C81DBF" w14:textId="77777777">
      <w:pPr>
        <w:pStyle w:val="ListParagraph"/>
        <w:numPr>
          <w:ilvl w:val="0"/>
          <w:numId w:val="2"/>
        </w:numPr>
        <w:spacing w:after="80"/>
      </w:pPr>
      <w:r>
        <w:rPr>
          <w:rFonts w:ascii="Arial" w:hAnsi="Arial" w:eastAsia="Arial" w:cs="Arial"/>
          <w:sz w:val="21"/>
          <w:szCs w:val="21"/>
        </w:rPr>
        <w:t>Staff training includes Therapeutic Thinking and relational approaches, de-escalation and restorative practice, trauma, attachment, SEND and mental health, and safeguarding and compliance with the Voluntary National Standards for Non-School Alternative Provision.</w:t>
      </w:r>
    </w:p>
    <w:p w:rsidR="008C5BAB" w:rsidRDefault="00645EF4" w14:paraId="56624356" w14:textId="77777777">
      <w:pPr>
        <w:pStyle w:val="ListParagraph"/>
        <w:numPr>
          <w:ilvl w:val="0"/>
          <w:numId w:val="2"/>
        </w:numPr>
        <w:spacing w:after="80"/>
      </w:pPr>
      <w:r>
        <w:rPr>
          <w:rFonts w:ascii="Arial" w:hAnsi="Arial" w:eastAsia="Arial" w:cs="Arial"/>
          <w:sz w:val="21"/>
          <w:szCs w:val="21"/>
        </w:rPr>
        <w:t>All adults are expected and supported to reflect on their practice, through personal reflection, informal discussion, co-reflection following observation, professional learning conversations linked to appraisal, and supervision.</w:t>
      </w:r>
    </w:p>
    <w:p w:rsidR="008C5BAB" w:rsidRDefault="00645EF4" w14:paraId="6D33BCAA" w14:textId="77777777">
      <w:pPr>
        <w:pStyle w:val="ListParagraph"/>
        <w:numPr>
          <w:ilvl w:val="0"/>
          <w:numId w:val="2"/>
        </w:numPr>
        <w:spacing w:after="80"/>
      </w:pPr>
      <w:r>
        <w:rPr>
          <w:rFonts w:ascii="Arial" w:hAnsi="Arial" w:eastAsia="Arial" w:cs="Arial"/>
          <w:sz w:val="21"/>
          <w:szCs w:val="21"/>
        </w:rPr>
        <w:t>Where a colleague is not regularly and routinely following the principles in this policy, targeted support is provided — which may include joint planning, co-delivery, observation and co-reflection, supervision with a colleague or external provider such as an Educational Psychologist, formal training, or performance review.</w:t>
      </w:r>
    </w:p>
    <w:p w:rsidR="008C5BAB" w:rsidRDefault="00645EF4" w14:paraId="7B81F4BD" w14:textId="77777777">
      <w:pPr>
        <w:pBdr>
          <w:bottom w:val="single" w:color="C9A84C" w:sz="12" w:space="4"/>
        </w:pBdr>
        <w:spacing w:before="480" w:after="240"/>
      </w:pPr>
      <w:r>
        <w:rPr>
          <w:rFonts w:ascii="Arial" w:hAnsi="Arial" w:eastAsia="Arial" w:cs="Arial"/>
          <w:b/>
          <w:bCs/>
          <w:color w:val="5B2D8E"/>
          <w:sz w:val="30"/>
          <w:szCs w:val="30"/>
        </w:rPr>
        <w:t>7. Our Behaviour Curriculum</w:t>
      </w:r>
    </w:p>
    <w:p w:rsidR="008C5BAB" w:rsidRDefault="00645EF4" w14:paraId="4B753209" w14:textId="77777777">
      <w:pPr>
        <w:spacing w:after="120"/>
      </w:pPr>
      <w:r>
        <w:rPr>
          <w:rFonts w:ascii="Arial" w:hAnsi="Arial" w:eastAsia="Arial" w:cs="Arial"/>
          <w:sz w:val="21"/>
          <w:szCs w:val="21"/>
        </w:rPr>
        <w:t>Our relational expectations, explicitly taught, modelled, and reinforced, are linked directly to our four core values:</w:t>
      </w:r>
    </w:p>
    <w:p w:rsidR="008C5BAB" w:rsidRDefault="00645EF4" w14:paraId="592A0BC1" w14:textId="77777777">
      <w:pPr>
        <w:pStyle w:val="ListParagraph"/>
        <w:numPr>
          <w:ilvl w:val="0"/>
          <w:numId w:val="2"/>
        </w:numPr>
        <w:spacing w:after="80"/>
      </w:pPr>
      <w:r>
        <w:rPr>
          <w:rFonts w:ascii="Arial" w:hAnsi="Arial" w:eastAsia="Arial" w:cs="Arial"/>
          <w:sz w:val="21"/>
          <w:szCs w:val="21"/>
        </w:rPr>
        <w:t>Be Safe — look after yourself and others (Stability).</w:t>
      </w:r>
    </w:p>
    <w:p w:rsidR="008C5BAB" w:rsidRDefault="00645EF4" w14:paraId="7DE1DA90" w14:textId="77777777">
      <w:pPr>
        <w:pStyle w:val="ListParagraph"/>
        <w:numPr>
          <w:ilvl w:val="0"/>
          <w:numId w:val="2"/>
        </w:numPr>
        <w:spacing w:after="80"/>
      </w:pPr>
      <w:r>
        <w:rPr>
          <w:rFonts w:ascii="Arial" w:hAnsi="Arial" w:eastAsia="Arial" w:cs="Arial"/>
          <w:sz w:val="21"/>
          <w:szCs w:val="21"/>
        </w:rPr>
        <w:t>Be Respectful — show kindness and fairness (Accessibility).</w:t>
      </w:r>
    </w:p>
    <w:p w:rsidR="008C5BAB" w:rsidRDefault="00645EF4" w14:paraId="1A2F068F" w14:textId="77777777">
      <w:pPr>
        <w:pStyle w:val="ListParagraph"/>
        <w:numPr>
          <w:ilvl w:val="0"/>
          <w:numId w:val="2"/>
        </w:numPr>
        <w:spacing w:after="80"/>
      </w:pPr>
      <w:r>
        <w:rPr>
          <w:rFonts w:ascii="Arial" w:hAnsi="Arial" w:eastAsia="Arial" w:cs="Arial"/>
          <w:sz w:val="21"/>
          <w:szCs w:val="21"/>
        </w:rPr>
        <w:t>Be Ready to Learn — try your best, even when it is hard (Resilience).</w:t>
      </w:r>
    </w:p>
    <w:p w:rsidR="008C5BAB" w:rsidRDefault="00645EF4" w14:paraId="63D9735D" w14:textId="77777777">
      <w:pPr>
        <w:pStyle w:val="ListParagraph"/>
        <w:numPr>
          <w:ilvl w:val="0"/>
          <w:numId w:val="2"/>
        </w:numPr>
        <w:spacing w:after="80"/>
      </w:pPr>
      <w:r>
        <w:rPr>
          <w:rFonts w:ascii="Arial" w:hAnsi="Arial" w:eastAsia="Arial" w:cs="Arial"/>
          <w:sz w:val="21"/>
          <w:szCs w:val="21"/>
        </w:rPr>
        <w:t>Be Ambitious — set goals and work towards them (Ambition).</w:t>
      </w:r>
    </w:p>
    <w:p w:rsidR="008C5BAB" w:rsidRDefault="00645EF4" w14:paraId="1CB9EE18" w14:textId="77777777">
      <w:pPr>
        <w:spacing w:before="240" w:after="120"/>
      </w:pPr>
      <w:r>
        <w:rPr>
          <w:rFonts w:ascii="Arial" w:hAnsi="Arial" w:eastAsia="Arial" w:cs="Arial"/>
          <w:b/>
          <w:bCs/>
          <w:color w:val="C9A84C"/>
          <w:sz w:val="24"/>
          <w:szCs w:val="24"/>
        </w:rPr>
        <w:t>Implementation</w:t>
      </w:r>
    </w:p>
    <w:p w:rsidR="008C5BAB" w:rsidRDefault="00645EF4" w14:paraId="10E2FE20" w14:textId="77777777">
      <w:pPr>
        <w:pStyle w:val="ListParagraph"/>
        <w:numPr>
          <w:ilvl w:val="0"/>
          <w:numId w:val="2"/>
        </w:numPr>
        <w:spacing w:after="80"/>
      </w:pPr>
      <w:r>
        <w:rPr>
          <w:rFonts w:ascii="Arial" w:hAnsi="Arial" w:eastAsia="Arial" w:cs="Arial"/>
          <w:sz w:val="21"/>
          <w:szCs w:val="21"/>
        </w:rPr>
        <w:t>Adults take every opportunity to recognise and celebrate valued behaviour as soon as possible after it is observed, using specific praise because it is immediate, genuine, and reinforces the behaviour.</w:t>
      </w:r>
    </w:p>
    <w:p w:rsidR="008C5BAB" w:rsidRDefault="00645EF4" w14:paraId="678021B4" w14:textId="77777777">
      <w:pPr>
        <w:pStyle w:val="ListParagraph"/>
        <w:numPr>
          <w:ilvl w:val="0"/>
          <w:numId w:val="2"/>
        </w:numPr>
        <w:spacing w:after="80"/>
      </w:pPr>
      <w:r>
        <w:rPr>
          <w:rFonts w:ascii="Arial" w:hAnsi="Arial" w:eastAsia="Arial" w:cs="Arial"/>
          <w:sz w:val="21"/>
          <w:szCs w:val="21"/>
        </w:rPr>
        <w:t>Recognition is adapted to the individual — some learners benefit from public celebration (postcards, phone calls home, certificates), while others respond better to quiet, private feedback.</w:t>
      </w:r>
    </w:p>
    <w:p w:rsidR="008C5BAB" w:rsidRDefault="00645EF4" w14:paraId="74C7FD87" w14:textId="77777777">
      <w:pPr>
        <w:pStyle w:val="ListParagraph"/>
        <w:numPr>
          <w:ilvl w:val="0"/>
          <w:numId w:val="2"/>
        </w:numPr>
        <w:spacing w:after="80"/>
      </w:pPr>
      <w:r>
        <w:rPr>
          <w:rFonts w:ascii="Arial" w:hAnsi="Arial" w:eastAsia="Arial" w:cs="Arial"/>
          <w:sz w:val="21"/>
          <w:szCs w:val="21"/>
        </w:rPr>
        <w:t>Provision routines (arrival and departure, starting and finishing sessions, securing attention, movement around the site, break times) are agreed with staff so they are consistent and suitable for our setting.</w:t>
      </w:r>
    </w:p>
    <w:p w:rsidR="008C5BAB" w:rsidRDefault="00645EF4" w14:paraId="0590C468" w14:textId="77777777">
      <w:pPr>
        <w:spacing w:before="240" w:after="120"/>
      </w:pPr>
      <w:r>
        <w:rPr>
          <w:rFonts w:ascii="Arial" w:hAnsi="Arial" w:eastAsia="Arial" w:cs="Arial"/>
          <w:b/>
          <w:bCs/>
          <w:color w:val="C9A84C"/>
          <w:sz w:val="24"/>
          <w:szCs w:val="24"/>
        </w:rPr>
        <w:t>Impact</w:t>
      </w:r>
    </w:p>
    <w:p w:rsidR="008C5BAB" w:rsidRDefault="00645EF4" w14:paraId="222348E6" w14:textId="77777777">
      <w:pPr>
        <w:spacing w:after="120"/>
      </w:pPr>
      <w:r>
        <w:rPr>
          <w:rFonts w:ascii="Arial" w:hAnsi="Arial" w:eastAsia="Arial" w:cs="Arial"/>
          <w:sz w:val="21"/>
          <w:szCs w:val="21"/>
        </w:rPr>
        <w:t>We continuously analyse and review the progress learners make in relation to valued behaviour, which may include: reduced frequency and/or severity of detrimental behaviour, increased attendance and engagement, deeper understanding of emotions, increased co-regulation and self-regulation, greater confidence and perseverance, and developing friendships. This is analysed through behaviour data, IBP reviews, and pupil voice gathered in line with Section 15.</w:t>
      </w:r>
    </w:p>
    <w:p w:rsidR="008C5BAB" w:rsidRDefault="00645EF4" w14:paraId="0275F762" w14:textId="77777777">
      <w:pPr>
        <w:pBdr>
          <w:bottom w:val="single" w:color="C9A84C" w:sz="12" w:space="4"/>
        </w:pBdr>
        <w:spacing w:before="480" w:after="240"/>
      </w:pPr>
      <w:r>
        <w:rPr>
          <w:rFonts w:ascii="Arial" w:hAnsi="Arial" w:eastAsia="Arial" w:cs="Arial"/>
          <w:b/>
          <w:bCs/>
          <w:color w:val="5B2D8E"/>
          <w:sz w:val="30"/>
          <w:szCs w:val="30"/>
        </w:rPr>
        <w:t>8. Responding to Behaviour</w:t>
      </w:r>
    </w:p>
    <w:p w:rsidR="008C5BAB" w:rsidRDefault="00645EF4" w14:paraId="732BCBE6" w14:textId="77777777">
      <w:pPr>
        <w:spacing w:before="240" w:after="120"/>
      </w:pPr>
      <w:r>
        <w:rPr>
          <w:rFonts w:ascii="Arial" w:hAnsi="Arial" w:eastAsia="Arial" w:cs="Arial"/>
          <w:b/>
          <w:bCs/>
          <w:color w:val="C9A84C"/>
          <w:sz w:val="24"/>
          <w:szCs w:val="24"/>
        </w:rPr>
        <w:t>Principles</w:t>
      </w:r>
    </w:p>
    <w:p w:rsidR="008C5BAB" w:rsidRDefault="00645EF4" w14:paraId="788B04B6" w14:textId="77777777">
      <w:pPr>
        <w:pStyle w:val="ListParagraph"/>
        <w:numPr>
          <w:ilvl w:val="0"/>
          <w:numId w:val="2"/>
        </w:numPr>
        <w:spacing w:after="80"/>
      </w:pPr>
      <w:r>
        <w:rPr>
          <w:rFonts w:ascii="Arial" w:hAnsi="Arial" w:eastAsia="Arial" w:cs="Arial"/>
          <w:sz w:val="21"/>
          <w:szCs w:val="21"/>
        </w:rPr>
        <w:t>Behaviour is responded to consistently, fairly, and proportionately.</w:t>
      </w:r>
    </w:p>
    <w:p w:rsidR="008C5BAB" w:rsidRDefault="00645EF4" w14:paraId="56718059" w14:textId="77777777">
      <w:pPr>
        <w:pStyle w:val="ListParagraph"/>
        <w:numPr>
          <w:ilvl w:val="0"/>
          <w:numId w:val="2"/>
        </w:numPr>
        <w:spacing w:after="80"/>
      </w:pPr>
      <w:r>
        <w:rPr>
          <w:rFonts w:ascii="Arial" w:hAnsi="Arial" w:eastAsia="Arial" w:cs="Arial"/>
          <w:sz w:val="21"/>
          <w:szCs w:val="21"/>
        </w:rPr>
        <w:t>Responses are therapeutic and restorative, focusing on repair and learning.</w:t>
      </w:r>
    </w:p>
    <w:p w:rsidR="008C5BAB" w:rsidRDefault="00645EF4" w14:paraId="76EA556A" w14:textId="77777777">
      <w:pPr>
        <w:pStyle w:val="ListParagraph"/>
        <w:numPr>
          <w:ilvl w:val="0"/>
          <w:numId w:val="2"/>
        </w:numPr>
        <w:spacing w:after="80"/>
      </w:pPr>
      <w:r>
        <w:rPr>
          <w:rFonts w:ascii="Arial" w:hAnsi="Arial" w:eastAsia="Arial" w:cs="Arial"/>
          <w:sz w:val="21"/>
          <w:szCs w:val="21"/>
        </w:rPr>
        <w:t>Context (SEND, trauma, mental health, home factors) is considered in all decisions.</w:t>
      </w:r>
    </w:p>
    <w:p w:rsidR="008C5BAB" w:rsidRDefault="00645EF4" w14:paraId="2FD24F15" w14:textId="77777777">
      <w:pPr>
        <w:spacing w:before="240" w:after="120"/>
      </w:pPr>
      <w:r>
        <w:rPr>
          <w:rFonts w:ascii="Arial" w:hAnsi="Arial" w:eastAsia="Arial" w:cs="Arial"/>
          <w:b/>
          <w:bCs/>
          <w:color w:val="C9A84C"/>
          <w:sz w:val="24"/>
          <w:szCs w:val="24"/>
        </w:rPr>
        <w:t>Everyday Management</w:t>
      </w:r>
    </w:p>
    <w:p w:rsidR="008C5BAB" w:rsidRDefault="00645EF4" w14:paraId="6E06C6AC" w14:textId="77777777">
      <w:pPr>
        <w:pStyle w:val="ListParagraph"/>
        <w:numPr>
          <w:ilvl w:val="0"/>
          <w:numId w:val="2"/>
        </w:numPr>
        <w:spacing w:after="80"/>
      </w:pPr>
      <w:r>
        <w:rPr>
          <w:rFonts w:ascii="Arial" w:hAnsi="Arial" w:eastAsia="Arial" w:cs="Arial"/>
          <w:sz w:val="21"/>
          <w:szCs w:val="21"/>
        </w:rPr>
        <w:t>Greet learners warmly, use positive reinforcement, and maintain clear routines.</w:t>
      </w:r>
    </w:p>
    <w:p w:rsidR="008C5BAB" w:rsidRDefault="00645EF4" w14:paraId="44A9DE96" w14:textId="77777777">
      <w:pPr>
        <w:pStyle w:val="ListParagraph"/>
        <w:numPr>
          <w:ilvl w:val="0"/>
          <w:numId w:val="2"/>
        </w:numPr>
        <w:spacing w:after="80"/>
      </w:pPr>
      <w:r>
        <w:rPr>
          <w:rFonts w:ascii="Arial" w:hAnsi="Arial" w:eastAsia="Arial" w:cs="Arial"/>
          <w:sz w:val="21"/>
          <w:szCs w:val="21"/>
        </w:rPr>
        <w:t>Plan for low-level disruption and create stimulating, well-organised environments.</w:t>
      </w:r>
    </w:p>
    <w:p w:rsidR="008C5BAB" w:rsidRDefault="00645EF4" w14:paraId="74EA308F" w14:textId="77777777">
      <w:pPr>
        <w:spacing w:before="240" w:after="120"/>
      </w:pPr>
      <w:r>
        <w:rPr>
          <w:rFonts w:ascii="Arial" w:hAnsi="Arial" w:eastAsia="Arial" w:cs="Arial"/>
          <w:b/>
          <w:bCs/>
          <w:color w:val="C9A84C"/>
          <w:sz w:val="24"/>
          <w:szCs w:val="24"/>
        </w:rPr>
        <w:t>A Graduated Toolkit for Detrimental Behaviour</w:t>
      </w:r>
    </w:p>
    <w:p w:rsidR="008C5BAB" w:rsidRDefault="00645EF4" w14:paraId="0409F9B1" w14:textId="77777777">
      <w:pPr>
        <w:spacing w:after="120"/>
      </w:pPr>
      <w:r>
        <w:rPr>
          <w:rFonts w:ascii="Arial" w:hAnsi="Arial" w:eastAsia="Arial" w:cs="Arial"/>
          <w:sz w:val="21"/>
          <w:szCs w:val="21"/>
        </w:rPr>
        <w:t>For everyday detrimental behaviour (for example, talking over instruction, not attempting work, interrupting, or not following instructions), staff are supported to respond themselves, drawing on the following approaches broadly in sequence:</w:t>
      </w:r>
    </w:p>
    <w:p w:rsidR="008C5BAB" w:rsidRDefault="00645EF4" w14:paraId="10B1E8F0" w14:textId="77777777">
      <w:pPr>
        <w:pStyle w:val="ListParagraph"/>
        <w:numPr>
          <w:ilvl w:val="0"/>
          <w:numId w:val="2"/>
        </w:numPr>
        <w:spacing w:after="80"/>
      </w:pPr>
      <w:r>
        <w:rPr>
          <w:rFonts w:ascii="Arial" w:hAnsi="Arial" w:eastAsia="Arial" w:cs="Arial"/>
          <w:sz w:val="21"/>
          <w:szCs w:val="21"/>
        </w:rPr>
        <w:t>Restating the expected valued behaviour — calmly making clear what the learner should be doing.</w:t>
      </w:r>
    </w:p>
    <w:p w:rsidR="008C5BAB" w:rsidRDefault="00645EF4" w14:paraId="49AA50DB" w14:textId="77777777">
      <w:pPr>
        <w:pStyle w:val="ListParagraph"/>
        <w:numPr>
          <w:ilvl w:val="0"/>
          <w:numId w:val="2"/>
        </w:numPr>
        <w:spacing w:after="80"/>
      </w:pPr>
      <w:r>
        <w:rPr>
          <w:rFonts w:ascii="Arial" w:hAnsi="Arial" w:eastAsia="Arial" w:cs="Arial"/>
          <w:sz w:val="21"/>
          <w:szCs w:val="21"/>
        </w:rPr>
        <w:t>Non-verbal intervention — moving closer, using simple gestures, symbols or visuals while continuing to teach.</w:t>
      </w:r>
    </w:p>
    <w:p w:rsidR="008C5BAB" w:rsidRDefault="00645EF4" w14:paraId="2DBC9D92" w14:textId="77777777">
      <w:pPr>
        <w:pStyle w:val="ListParagraph"/>
        <w:numPr>
          <w:ilvl w:val="0"/>
          <w:numId w:val="2"/>
        </w:numPr>
        <w:spacing w:after="80"/>
      </w:pPr>
      <w:r>
        <w:rPr>
          <w:rFonts w:ascii="Arial" w:hAnsi="Arial" w:eastAsia="Arial" w:cs="Arial"/>
          <w:sz w:val="21"/>
          <w:szCs w:val="21"/>
        </w:rPr>
        <w:t>Proximal praise — recognising learners who are doing what has been asked.</w:t>
      </w:r>
    </w:p>
    <w:p w:rsidR="008C5BAB" w:rsidRDefault="00645EF4" w14:paraId="29863280" w14:textId="77777777">
      <w:pPr>
        <w:pStyle w:val="ListParagraph"/>
        <w:numPr>
          <w:ilvl w:val="0"/>
          <w:numId w:val="2"/>
        </w:numPr>
        <w:spacing w:after="80"/>
      </w:pPr>
      <w:r>
        <w:rPr>
          <w:rFonts w:ascii="Arial" w:hAnsi="Arial" w:eastAsia="Arial" w:cs="Arial"/>
          <w:sz w:val="21"/>
          <w:szCs w:val="21"/>
        </w:rPr>
        <w:t>Check-in — asking 'are you ok?', 'what do you need?' or 'how can I help?'</w:t>
      </w:r>
    </w:p>
    <w:p w:rsidR="008C5BAB" w:rsidRDefault="00645EF4" w14:paraId="420EE6CA" w14:textId="77777777">
      <w:pPr>
        <w:pStyle w:val="ListParagraph"/>
        <w:numPr>
          <w:ilvl w:val="0"/>
          <w:numId w:val="2"/>
        </w:numPr>
        <w:spacing w:after="80"/>
      </w:pPr>
      <w:r>
        <w:rPr>
          <w:rFonts w:ascii="Arial" w:hAnsi="Arial" w:eastAsia="Arial" w:cs="Arial"/>
          <w:sz w:val="21"/>
          <w:szCs w:val="21"/>
        </w:rPr>
        <w:t>Refocus — gaining the learner's attention, using their name, then restating the expected behaviour.</w:t>
      </w:r>
    </w:p>
    <w:p w:rsidR="008C5BAB" w:rsidRDefault="00645EF4" w14:paraId="326A45DD" w14:textId="77777777">
      <w:pPr>
        <w:pStyle w:val="ListParagraph"/>
        <w:numPr>
          <w:ilvl w:val="0"/>
          <w:numId w:val="2"/>
        </w:numPr>
        <w:spacing w:after="80"/>
      </w:pPr>
      <w:r>
        <w:rPr>
          <w:rFonts w:ascii="Arial" w:hAnsi="Arial" w:eastAsia="Arial" w:cs="Arial"/>
          <w:sz w:val="21"/>
          <w:szCs w:val="21"/>
        </w:rPr>
        <w:t>Describing the behaviour — calmly telling the learner what they are doing that is detrimental.</w:t>
      </w:r>
    </w:p>
    <w:p w:rsidR="008C5BAB" w:rsidRDefault="00645EF4" w14:paraId="0EE3BCAA" w14:textId="77777777">
      <w:pPr>
        <w:pStyle w:val="ListParagraph"/>
        <w:numPr>
          <w:ilvl w:val="0"/>
          <w:numId w:val="2"/>
        </w:numPr>
        <w:spacing w:after="80"/>
      </w:pPr>
      <w:r>
        <w:rPr>
          <w:rFonts w:ascii="Arial" w:hAnsi="Arial" w:eastAsia="Arial" w:cs="Arial"/>
          <w:sz w:val="21"/>
          <w:szCs w:val="21"/>
        </w:rPr>
        <w:t>Positive phrasing — a clear, unambiguous instruction ending with 'thank you' (e.g. "Alex, put the pen down on the table. Thank you.").</w:t>
      </w:r>
    </w:p>
    <w:p w:rsidR="008C5BAB" w:rsidRDefault="00645EF4" w14:paraId="3825254D" w14:textId="77777777">
      <w:pPr>
        <w:pStyle w:val="ListParagraph"/>
        <w:numPr>
          <w:ilvl w:val="0"/>
          <w:numId w:val="2"/>
        </w:numPr>
        <w:spacing w:after="80"/>
      </w:pPr>
      <w:r>
        <w:rPr>
          <w:rFonts w:ascii="Arial" w:hAnsi="Arial" w:eastAsia="Arial" w:cs="Arial"/>
          <w:sz w:val="21"/>
          <w:szCs w:val="21"/>
        </w:rPr>
        <w:t>Limited choice — offering two options of equal value (e.g. "Alex, shall we talk here or in the corridor?").</w:t>
      </w:r>
    </w:p>
    <w:p w:rsidR="008C5BAB" w:rsidRDefault="00645EF4" w14:paraId="44DBA4B4" w14:textId="77777777">
      <w:pPr>
        <w:pStyle w:val="ListParagraph"/>
        <w:numPr>
          <w:ilvl w:val="0"/>
          <w:numId w:val="2"/>
        </w:numPr>
        <w:spacing w:after="80"/>
      </w:pPr>
      <w:r>
        <w:rPr>
          <w:rFonts w:ascii="Arial" w:hAnsi="Arial" w:eastAsia="Arial" w:cs="Arial"/>
          <w:sz w:val="21"/>
          <w:szCs w:val="21"/>
        </w:rPr>
        <w:t>Disempowering the behaviour — a planned response that makes the behaviour less effective for the learner in the moment, before catching them getting it right.</w:t>
      </w:r>
    </w:p>
    <w:p w:rsidR="008C5BAB" w:rsidRDefault="00645EF4" w14:paraId="02AD6489" w14:textId="77777777">
      <w:pPr>
        <w:pStyle w:val="ListParagraph"/>
        <w:numPr>
          <w:ilvl w:val="0"/>
          <w:numId w:val="2"/>
        </w:numPr>
        <w:spacing w:after="80"/>
      </w:pPr>
      <w:r>
        <w:rPr>
          <w:rFonts w:ascii="Arial" w:hAnsi="Arial" w:eastAsia="Arial" w:cs="Arial"/>
          <w:sz w:val="21"/>
          <w:szCs w:val="21"/>
        </w:rPr>
        <w:t>Intervening — delivering a protective or educational consequence designed to increase support or scaffolding, focused on repair and learning.</w:t>
      </w:r>
    </w:p>
    <w:p w:rsidR="008C5BAB" w:rsidRDefault="00645EF4" w14:paraId="7DAD1B12" w14:textId="77777777">
      <w:pPr>
        <w:spacing w:after="120"/>
      </w:pPr>
      <w:r>
        <w:rPr>
          <w:rFonts w:ascii="Arial" w:hAnsi="Arial" w:eastAsia="Arial" w:cs="Arial"/>
          <w:sz w:val="21"/>
          <w:szCs w:val="21"/>
        </w:rPr>
        <w:t>Where detrimental behaviour is less common or more severe — for example increased frequency, dismissive or offensive language, significant disruption, invading others' personal space, aggression, withdrawal, or internal truancy — staff draw on the same toolkit, alongside consequences set out in Section 9 and educational consequences such as re-teaching valued behaviour away from other learners, scaffolding (social stories, visual reminders, modelling), increased adult support for a defined period, and adapt</w:t>
      </w:r>
      <w:r>
        <w:rPr>
          <w:rFonts w:ascii="Arial" w:hAnsi="Arial" w:eastAsia="Arial" w:cs="Arial"/>
          <w:sz w:val="21"/>
          <w:szCs w:val="21"/>
        </w:rPr>
        <w:t>ed praise and celebration.</w:t>
      </w:r>
    </w:p>
    <w:p w:rsidR="008C5BAB" w:rsidRDefault="00645EF4" w14:paraId="021EB3DA" w14:textId="77777777">
      <w:pPr>
        <w:spacing w:before="240" w:after="120"/>
      </w:pPr>
      <w:r>
        <w:rPr>
          <w:rFonts w:ascii="Arial" w:hAnsi="Arial" w:eastAsia="Arial" w:cs="Arial"/>
          <w:b/>
          <w:bCs/>
          <w:color w:val="C9A84C"/>
          <w:sz w:val="24"/>
          <w:szCs w:val="24"/>
        </w:rPr>
        <w:t>Safeguarding</w:t>
      </w:r>
    </w:p>
    <w:p w:rsidR="008C5BAB" w:rsidRDefault="00645EF4" w14:paraId="728DF3EE" w14:textId="77777777">
      <w:pPr>
        <w:spacing w:after="120"/>
      </w:pPr>
      <w:r>
        <w:rPr>
          <w:rFonts w:ascii="Arial" w:hAnsi="Arial" w:eastAsia="Arial" w:cs="Arial"/>
          <w:sz w:val="21"/>
          <w:szCs w:val="21"/>
        </w:rPr>
        <w:t>Behaviour concerns may indicate safeguarding needs. Staff follow child protection procedures in line with Part 1 of the Voluntary National Standards for Non-School Alternative Provision and our Safeguarding and Child Protection Policy.</w:t>
      </w:r>
    </w:p>
    <w:p w:rsidR="008C5BAB" w:rsidRDefault="00645EF4" w14:paraId="1A944765" w14:textId="77777777">
      <w:pPr>
        <w:spacing w:before="240" w:after="120"/>
      </w:pPr>
      <w:r>
        <w:rPr>
          <w:rFonts w:ascii="Arial" w:hAnsi="Arial" w:eastAsia="Arial" w:cs="Arial"/>
          <w:b/>
          <w:bCs/>
          <w:color w:val="C9A84C"/>
          <w:sz w:val="24"/>
          <w:szCs w:val="24"/>
        </w:rPr>
        <w:t>Recognition and Response</w:t>
      </w:r>
    </w:p>
    <w:p w:rsidR="008C5BAB" w:rsidRDefault="00645EF4" w14:paraId="10178D89" w14:textId="77777777">
      <w:pPr>
        <w:pStyle w:val="ListParagraph"/>
        <w:numPr>
          <w:ilvl w:val="0"/>
          <w:numId w:val="2"/>
        </w:numPr>
        <w:spacing w:after="80"/>
      </w:pPr>
      <w:r>
        <w:rPr>
          <w:rFonts w:ascii="Arial" w:hAnsi="Arial" w:eastAsia="Arial" w:cs="Arial"/>
          <w:sz w:val="21"/>
          <w:szCs w:val="21"/>
        </w:rPr>
        <w:t>Positive behaviour: verbal praise, responsibilities, celebration.</w:t>
      </w:r>
    </w:p>
    <w:p w:rsidR="008C5BAB" w:rsidRDefault="00645EF4" w14:paraId="3A1DEA41" w14:textId="77777777">
      <w:pPr>
        <w:pStyle w:val="ListParagraph"/>
        <w:numPr>
          <w:ilvl w:val="0"/>
          <w:numId w:val="2"/>
        </w:numPr>
        <w:spacing w:after="80"/>
      </w:pPr>
      <w:r>
        <w:rPr>
          <w:rFonts w:ascii="Arial" w:hAnsi="Arial" w:eastAsia="Arial" w:cs="Arial"/>
          <w:sz w:val="21"/>
          <w:szCs w:val="21"/>
        </w:rPr>
        <w:t>Low-level misbehaviour: de-escalation, reminder, reflection.</w:t>
      </w:r>
    </w:p>
    <w:p w:rsidR="008C5BAB" w:rsidRDefault="00645EF4" w14:paraId="23F9FAC6" w14:textId="77777777">
      <w:pPr>
        <w:pStyle w:val="ListParagraph"/>
        <w:numPr>
          <w:ilvl w:val="0"/>
          <w:numId w:val="2"/>
        </w:numPr>
        <w:spacing w:after="80"/>
      </w:pPr>
      <w:r>
        <w:rPr>
          <w:rFonts w:ascii="Arial" w:hAnsi="Arial" w:eastAsia="Arial" w:cs="Arial"/>
          <w:sz w:val="21"/>
          <w:szCs w:val="21"/>
        </w:rPr>
        <w:t>Serious incidents: restorative meeting, IBP review, temporary removal.</w:t>
      </w:r>
    </w:p>
    <w:p w:rsidR="008C5BAB" w:rsidRDefault="00645EF4" w14:paraId="1A3B5347" w14:textId="77777777">
      <w:pPr>
        <w:pStyle w:val="ListParagraph"/>
        <w:numPr>
          <w:ilvl w:val="0"/>
          <w:numId w:val="2"/>
        </w:numPr>
        <w:spacing w:after="80"/>
      </w:pPr>
      <w:r>
        <w:rPr>
          <w:rFonts w:ascii="Arial" w:hAnsi="Arial" w:eastAsia="Arial" w:cs="Arial"/>
          <w:sz w:val="21"/>
          <w:szCs w:val="21"/>
        </w:rPr>
        <w:t>Always restorative: focus on understanding, repairing, and learning.</w:t>
      </w:r>
    </w:p>
    <w:p w:rsidR="008C5BAB" w:rsidRDefault="00645EF4" w14:paraId="5D8DC712" w14:textId="77777777">
      <w:pPr>
        <w:spacing w:before="240" w:after="120"/>
      </w:pPr>
      <w:r>
        <w:rPr>
          <w:rFonts w:ascii="Arial" w:hAnsi="Arial" w:eastAsia="Arial" w:cs="Arial"/>
          <w:b/>
          <w:bCs/>
          <w:color w:val="C9A84C"/>
          <w:sz w:val="24"/>
          <w:szCs w:val="24"/>
        </w:rPr>
        <w:t>Reasonable Force</w:t>
      </w:r>
    </w:p>
    <w:p w:rsidR="008C5BAB" w:rsidRDefault="00645EF4" w14:paraId="42EEB70B" w14:textId="77777777">
      <w:pPr>
        <w:spacing w:after="120"/>
      </w:pPr>
      <w:r>
        <w:rPr>
          <w:rFonts w:ascii="Arial" w:hAnsi="Arial" w:eastAsia="Arial" w:cs="Arial"/>
          <w:sz w:val="21"/>
          <w:szCs w:val="21"/>
        </w:rPr>
        <w:t>Used only to prevent immediate harm, in line with statutory guidance. Always a last resort, minimal, recorded, and reported.</w:t>
      </w:r>
    </w:p>
    <w:p w:rsidR="008C5BAB" w:rsidRDefault="00645EF4" w14:paraId="5E918166" w14:textId="77777777">
      <w:pPr>
        <w:spacing w:before="240" w:after="120"/>
      </w:pPr>
      <w:r>
        <w:rPr>
          <w:rFonts w:ascii="Arial" w:hAnsi="Arial" w:eastAsia="Arial" w:cs="Arial"/>
          <w:b/>
          <w:bCs/>
          <w:color w:val="C9A84C"/>
          <w:sz w:val="24"/>
          <w:szCs w:val="24"/>
        </w:rPr>
        <w:t>Off-site and Online Behaviour</w:t>
      </w:r>
    </w:p>
    <w:p w:rsidR="008C5BAB" w:rsidRDefault="00645EF4" w14:paraId="0B97CC8C" w14:textId="77777777">
      <w:pPr>
        <w:spacing w:after="120"/>
      </w:pPr>
      <w:r>
        <w:rPr>
          <w:rFonts w:ascii="Arial" w:hAnsi="Arial" w:eastAsia="Arial" w:cs="Arial"/>
          <w:sz w:val="21"/>
          <w:szCs w:val="21"/>
        </w:rPr>
        <w:t>Learners remain ambassadors of the provision. Misbehaviour beyond site may be addressed if it threatens safety, reputation, or wellbeing.</w:t>
      </w:r>
    </w:p>
    <w:p w:rsidR="008C5BAB" w:rsidRDefault="00645EF4" w14:paraId="291F1102" w14:textId="77777777">
      <w:pPr>
        <w:spacing w:before="240" w:after="120"/>
      </w:pPr>
      <w:r>
        <w:rPr>
          <w:rFonts w:ascii="Arial" w:hAnsi="Arial" w:eastAsia="Arial" w:cs="Arial"/>
          <w:b/>
          <w:bCs/>
          <w:color w:val="C9A84C"/>
          <w:sz w:val="24"/>
          <w:szCs w:val="24"/>
        </w:rPr>
        <w:t>Criminal Behaviour</w:t>
      </w:r>
    </w:p>
    <w:p w:rsidR="008C5BAB" w:rsidRDefault="00645EF4" w14:paraId="71AF6A7D" w14:textId="77777777">
      <w:pPr>
        <w:spacing w:after="120"/>
      </w:pPr>
      <w:r>
        <w:rPr>
          <w:rFonts w:ascii="Arial" w:hAnsi="Arial" w:eastAsia="Arial" w:cs="Arial"/>
          <w:sz w:val="21"/>
          <w:szCs w:val="21"/>
        </w:rPr>
        <w:t>Alleged criminal incidents may be referred to police and safeguarding partners, in consultation with parents/carers and commissioners.</w:t>
      </w:r>
    </w:p>
    <w:p w:rsidR="008C5BAB" w:rsidRDefault="00645EF4" w14:paraId="052C5E11" w14:textId="77777777">
      <w:pPr>
        <w:spacing w:before="240" w:after="120"/>
      </w:pPr>
      <w:r>
        <w:rPr>
          <w:rFonts w:ascii="Arial" w:hAnsi="Arial" w:eastAsia="Arial" w:cs="Arial"/>
          <w:b/>
          <w:bCs/>
          <w:color w:val="C9A84C"/>
          <w:sz w:val="24"/>
          <w:szCs w:val="24"/>
        </w:rPr>
        <w:t>Sexual Harassment and Violence</w:t>
      </w:r>
    </w:p>
    <w:p w:rsidR="008C5BAB" w:rsidRDefault="00645EF4" w14:paraId="23FFB2EE" w14:textId="77777777">
      <w:pPr>
        <w:spacing w:after="120"/>
      </w:pPr>
      <w:r>
        <w:rPr>
          <w:rFonts w:ascii="Arial" w:hAnsi="Arial" w:eastAsia="Arial" w:cs="Arial"/>
          <w:sz w:val="21"/>
          <w:szCs w:val="21"/>
        </w:rPr>
        <w:t>Zero tolerance. All reports are taken seriously, responded to supportively, and risk assessed. Responses prioritise safety, dignity, and recovery. All staff must report any concerns immediately to the DSL, and must never downplay these behaviours as "banter" or "part of growing up".</w:t>
      </w:r>
    </w:p>
    <w:p w:rsidR="008C5BAB" w:rsidRDefault="00645EF4" w14:paraId="5BECDBAC" w14:textId="77777777">
      <w:pPr>
        <w:spacing w:before="240" w:after="120"/>
      </w:pPr>
      <w:r>
        <w:rPr>
          <w:rFonts w:ascii="Arial" w:hAnsi="Arial" w:eastAsia="Arial" w:cs="Arial"/>
          <w:b/>
          <w:bCs/>
          <w:color w:val="C9A84C"/>
          <w:sz w:val="24"/>
          <w:szCs w:val="24"/>
        </w:rPr>
        <w:t>Malicious Allegations</w:t>
      </w:r>
    </w:p>
    <w:p w:rsidR="008C5BAB" w:rsidRDefault="00645EF4" w14:paraId="765039E1" w14:textId="77777777">
      <w:pPr>
        <w:spacing w:after="120"/>
      </w:pPr>
      <w:r>
        <w:rPr>
          <w:rFonts w:ascii="Arial" w:hAnsi="Arial" w:eastAsia="Arial" w:cs="Arial"/>
          <w:sz w:val="21"/>
          <w:szCs w:val="21"/>
        </w:rPr>
        <w:t>Unfounded allegations are addressed appropriately, with consideration of the learner's support needs.</w:t>
      </w:r>
    </w:p>
    <w:p w:rsidR="008C5BAB" w:rsidRDefault="00645EF4" w14:paraId="6EBC95B9" w14:textId="77777777">
      <w:pPr>
        <w:pBdr>
          <w:bottom w:val="single" w:color="C9A84C" w:sz="12" w:space="4"/>
        </w:pBdr>
        <w:spacing w:before="480" w:after="240"/>
      </w:pPr>
      <w:r>
        <w:rPr>
          <w:rFonts w:ascii="Arial" w:hAnsi="Arial" w:eastAsia="Arial" w:cs="Arial"/>
          <w:b/>
          <w:bCs/>
          <w:color w:val="5B2D8E"/>
          <w:sz w:val="30"/>
          <w:szCs w:val="30"/>
        </w:rPr>
        <w:t>9. Responding to Dangerous Behaviour and Serious Sanctions</w:t>
      </w:r>
    </w:p>
    <w:p w:rsidR="008C5BAB" w:rsidRDefault="00645EF4" w14:paraId="5747863C" w14:textId="77777777">
      <w:pPr>
        <w:spacing w:after="120"/>
      </w:pPr>
      <w:r>
        <w:rPr>
          <w:rFonts w:ascii="Arial" w:hAnsi="Arial" w:eastAsia="Arial" w:cs="Arial"/>
          <w:sz w:val="21"/>
          <w:szCs w:val="21"/>
        </w:rPr>
        <w:t>Dangerous behaviour will imminently result in serious harm (physical, emotional, mental, or reputational) to self or others, damage to property, or behaviour that would be considered criminal if the learner were the age of criminal responsibility.</w:t>
      </w:r>
    </w:p>
    <w:p w:rsidR="008C5BAB" w:rsidRDefault="00645EF4" w14:paraId="60136B33" w14:textId="77777777">
      <w:pPr>
        <w:spacing w:after="120"/>
      </w:pPr>
      <w:r>
        <w:rPr>
          <w:rFonts w:ascii="Arial" w:hAnsi="Arial" w:eastAsia="Arial" w:cs="Arial"/>
          <w:sz w:val="21"/>
          <w:szCs w:val="21"/>
        </w:rPr>
        <w:t>Graduated responses are always prioritised. Serious sanctions are only used when therapeutic strategies have been exhausted, and may include:</w:t>
      </w:r>
    </w:p>
    <w:p w:rsidR="008C5BAB" w:rsidRDefault="00645EF4" w14:paraId="2E09D682" w14:textId="77777777">
      <w:pPr>
        <w:pStyle w:val="ListParagraph"/>
        <w:numPr>
          <w:ilvl w:val="0"/>
          <w:numId w:val="2"/>
        </w:numPr>
        <w:spacing w:after="80"/>
      </w:pPr>
      <w:r>
        <w:rPr>
          <w:rFonts w:ascii="Arial" w:hAnsi="Arial" w:eastAsia="Arial" w:cs="Arial"/>
          <w:sz w:val="21"/>
          <w:szCs w:val="21"/>
        </w:rPr>
        <w:t>Separation from adults and/or peers, or limiting access to named areas.</w:t>
      </w:r>
    </w:p>
    <w:p w:rsidR="008C5BAB" w:rsidRDefault="00645EF4" w14:paraId="447D5B2B" w14:textId="77777777">
      <w:pPr>
        <w:pStyle w:val="ListParagraph"/>
        <w:numPr>
          <w:ilvl w:val="0"/>
          <w:numId w:val="2"/>
        </w:numPr>
        <w:spacing w:after="80"/>
      </w:pPr>
      <w:r>
        <w:rPr>
          <w:rFonts w:ascii="Arial" w:hAnsi="Arial" w:eastAsia="Arial" w:cs="Arial"/>
          <w:sz w:val="21"/>
          <w:szCs w:val="21"/>
        </w:rPr>
        <w:t>Accessing different activities or equipment to peers, or increased adult support and supervision.</w:t>
      </w:r>
    </w:p>
    <w:p w:rsidR="008C5BAB" w:rsidRDefault="00645EF4" w14:paraId="7502CF83" w14:textId="77777777">
      <w:pPr>
        <w:pStyle w:val="ListParagraph"/>
        <w:numPr>
          <w:ilvl w:val="0"/>
          <w:numId w:val="2"/>
        </w:numPr>
        <w:spacing w:after="80"/>
      </w:pPr>
      <w:r>
        <w:rPr>
          <w:rFonts w:ascii="Arial" w:hAnsi="Arial" w:eastAsia="Arial" w:cs="Arial"/>
          <w:sz w:val="21"/>
          <w:szCs w:val="21"/>
        </w:rPr>
        <w:t>Temporarily reduced timetables.</w:t>
      </w:r>
    </w:p>
    <w:p w:rsidR="008C5BAB" w:rsidRDefault="00645EF4" w14:paraId="13F537D3" w14:textId="77777777">
      <w:pPr>
        <w:pStyle w:val="ListParagraph"/>
        <w:numPr>
          <w:ilvl w:val="0"/>
          <w:numId w:val="2"/>
        </w:numPr>
        <w:spacing w:after="80"/>
      </w:pPr>
      <w:r>
        <w:rPr>
          <w:rFonts w:ascii="Arial" w:hAnsi="Arial" w:eastAsia="Arial" w:cs="Arial"/>
          <w:sz w:val="21"/>
          <w:szCs w:val="21"/>
        </w:rPr>
        <w:t>Removal from activity: short-term, with reintegration and IBP review.</w:t>
      </w:r>
    </w:p>
    <w:p w:rsidR="008C5BAB" w:rsidRDefault="00645EF4" w14:paraId="142BD66F" w14:textId="77777777">
      <w:pPr>
        <w:pStyle w:val="ListParagraph"/>
        <w:numPr>
          <w:ilvl w:val="0"/>
          <w:numId w:val="2"/>
        </w:numPr>
        <w:spacing w:after="80"/>
      </w:pPr>
      <w:r>
        <w:rPr>
          <w:rFonts w:ascii="Arial" w:hAnsi="Arial" w:eastAsia="Arial" w:cs="Arial"/>
          <w:sz w:val="21"/>
          <w:szCs w:val="21"/>
        </w:rPr>
        <w:t>Suspension or exclusion: always a last resort, decided by Lauren Collin (CEO), in consultation with the commissioner.</w:t>
      </w:r>
    </w:p>
    <w:p w:rsidR="008C5BAB" w:rsidRDefault="00645EF4" w14:paraId="2A550CC7" w14:textId="77777777">
      <w:pPr>
        <w:spacing w:after="120"/>
      </w:pPr>
      <w:r>
        <w:rPr>
          <w:rFonts w:ascii="Arial" w:hAnsi="Arial" w:eastAsia="Arial" w:cs="Arial"/>
          <w:sz w:val="21"/>
          <w:szCs w:val="21"/>
        </w:rPr>
        <w:t>Parents/carers are always informed as soon as possible once a decision to apply a serious sanction has been made. Educational consequences are always applied alongside, with the aim of reducing future risk and enabling behaviour change.</w:t>
      </w:r>
    </w:p>
    <w:p w:rsidR="008C5BAB" w:rsidRDefault="00645EF4" w14:paraId="5FA31361" w14:textId="77777777">
      <w:pPr>
        <w:spacing w:after="120"/>
      </w:pPr>
      <w:r>
        <w:rPr>
          <w:rFonts w:ascii="Arial" w:hAnsi="Arial" w:eastAsia="Arial" w:cs="Arial"/>
          <w:sz w:val="21"/>
          <w:szCs w:val="21"/>
        </w:rPr>
        <w:t>Dangerous behaviour includes, in particular: bullying (Section 10); possession of prohibited items (Section 11); prejudice and discrimination, which is always unacceptable and addressed, recorded, and reviewed at least termly by senior leaders; and child-on-child sexual violence or harassment, which is never acceptable and is always reported immediately to the DSL and handled in line with our Safeguarding and Child Protection Policy.</w:t>
      </w:r>
    </w:p>
    <w:p w:rsidR="008C5BAB" w:rsidRDefault="00645EF4" w14:paraId="386BCC0A" w14:textId="77777777">
      <w:pPr>
        <w:pBdr>
          <w:bottom w:val="single" w:color="C9A84C" w:sz="12" w:space="4"/>
        </w:pBdr>
        <w:spacing w:before="480" w:after="240"/>
      </w:pPr>
      <w:r>
        <w:rPr>
          <w:rFonts w:ascii="Arial" w:hAnsi="Arial" w:eastAsia="Arial" w:cs="Arial"/>
          <w:b/>
          <w:bCs/>
          <w:color w:val="5B2D8E"/>
          <w:sz w:val="30"/>
          <w:szCs w:val="30"/>
        </w:rPr>
        <w:t>10. Bullying</w:t>
      </w:r>
    </w:p>
    <w:p w:rsidR="008C5BAB" w:rsidRDefault="00645EF4" w14:paraId="3DBE7012" w14:textId="77777777">
      <w:pPr>
        <w:spacing w:after="120"/>
      </w:pPr>
      <w:r>
        <w:rPr>
          <w:rFonts w:ascii="Arial" w:hAnsi="Arial" w:eastAsia="Arial" w:cs="Arial"/>
          <w:sz w:val="21"/>
          <w:szCs w:val="21"/>
        </w:rPr>
        <w:t>Bullying is deliberate, repetitive harm involving a power imbalance. It may be emotional, physical, prejudice-based, verbal, sexual, or online. We:</w:t>
      </w:r>
    </w:p>
    <w:p w:rsidR="008C5BAB" w:rsidRDefault="00645EF4" w14:paraId="61392A84" w14:textId="77777777">
      <w:pPr>
        <w:pStyle w:val="ListParagraph"/>
        <w:numPr>
          <w:ilvl w:val="0"/>
          <w:numId w:val="2"/>
        </w:numPr>
        <w:spacing w:after="80"/>
      </w:pPr>
      <w:r>
        <w:rPr>
          <w:rFonts w:ascii="Arial" w:hAnsi="Arial" w:eastAsia="Arial" w:cs="Arial"/>
          <w:sz w:val="21"/>
          <w:szCs w:val="21"/>
        </w:rPr>
        <w:t>Educate learners on respect and inclusion, embedding our values of Accessibility and Respect.</w:t>
      </w:r>
    </w:p>
    <w:p w:rsidR="008C5BAB" w:rsidRDefault="00645EF4" w14:paraId="1618774B" w14:textId="77777777">
      <w:pPr>
        <w:pStyle w:val="ListParagraph"/>
        <w:numPr>
          <w:ilvl w:val="0"/>
          <w:numId w:val="2"/>
        </w:numPr>
        <w:spacing w:after="80"/>
      </w:pPr>
      <w:r>
        <w:rPr>
          <w:rFonts w:ascii="Arial" w:hAnsi="Arial" w:eastAsia="Arial" w:cs="Arial"/>
          <w:sz w:val="21"/>
          <w:szCs w:val="21"/>
        </w:rPr>
        <w:t>Provide clear reporting routes for learners, parents, and staff.</w:t>
      </w:r>
    </w:p>
    <w:p w:rsidR="008C5BAB" w:rsidRDefault="00645EF4" w14:paraId="5D2B8671" w14:textId="77777777">
      <w:pPr>
        <w:pStyle w:val="ListParagraph"/>
        <w:numPr>
          <w:ilvl w:val="0"/>
          <w:numId w:val="2"/>
        </w:numPr>
        <w:spacing w:after="80"/>
      </w:pPr>
      <w:r>
        <w:rPr>
          <w:rFonts w:ascii="Arial" w:hAnsi="Arial" w:eastAsia="Arial" w:cs="Arial"/>
          <w:sz w:val="21"/>
          <w:szCs w:val="21"/>
        </w:rPr>
        <w:t>Investigate fairly and record incidents consistently.</w:t>
      </w:r>
    </w:p>
    <w:p w:rsidR="008C5BAB" w:rsidRDefault="00645EF4" w14:paraId="65C1EBCA" w14:textId="77777777">
      <w:pPr>
        <w:pStyle w:val="ListParagraph"/>
        <w:numPr>
          <w:ilvl w:val="0"/>
          <w:numId w:val="2"/>
        </w:numPr>
        <w:spacing w:after="80"/>
      </w:pPr>
      <w:r>
        <w:rPr>
          <w:rFonts w:ascii="Arial" w:hAnsi="Arial" w:eastAsia="Arial" w:cs="Arial"/>
          <w:sz w:val="21"/>
          <w:szCs w:val="21"/>
        </w:rPr>
        <w:t>Respond using restorative approaches to repair harm and support all involved.</w:t>
      </w:r>
    </w:p>
    <w:p w:rsidR="008C5BAB" w:rsidRDefault="00645EF4" w14:paraId="3BC75B0E" w14:textId="77777777">
      <w:pPr>
        <w:pStyle w:val="ListParagraph"/>
        <w:numPr>
          <w:ilvl w:val="0"/>
          <w:numId w:val="2"/>
        </w:numPr>
        <w:spacing w:after="80"/>
      </w:pPr>
      <w:r>
        <w:rPr>
          <w:rFonts w:ascii="Arial" w:hAnsi="Arial" w:eastAsia="Arial" w:cs="Arial"/>
          <w:sz w:val="21"/>
          <w:szCs w:val="21"/>
        </w:rPr>
        <w:t>Monitor trends and adapt proactive strategies.</w:t>
      </w:r>
    </w:p>
    <w:p w:rsidR="008C5BAB" w:rsidRDefault="00645EF4" w14:paraId="55638827" w14:textId="77777777">
      <w:pPr>
        <w:pBdr>
          <w:bottom w:val="single" w:color="C9A84C" w:sz="12" w:space="4"/>
        </w:pBdr>
        <w:spacing w:before="480" w:after="240"/>
      </w:pPr>
      <w:r>
        <w:rPr>
          <w:rFonts w:ascii="Arial" w:hAnsi="Arial" w:eastAsia="Arial" w:cs="Arial"/>
          <w:b/>
          <w:bCs/>
          <w:color w:val="5B2D8E"/>
          <w:sz w:val="30"/>
          <w:szCs w:val="30"/>
        </w:rPr>
        <w:t>11. Searching and Confiscation</w:t>
      </w:r>
    </w:p>
    <w:p w:rsidR="008C5BAB" w:rsidRDefault="00645EF4" w14:paraId="48CC25C1" w14:textId="77777777">
      <w:pPr>
        <w:spacing w:after="120"/>
      </w:pPr>
      <w:r>
        <w:rPr>
          <w:rFonts w:ascii="Arial" w:hAnsi="Arial" w:eastAsia="Arial" w:cs="Arial"/>
          <w:sz w:val="21"/>
          <w:szCs w:val="21"/>
        </w:rPr>
        <w:t>Only Lauren Collin (CEO), or a member of staff she authorises, can carry out a search for a prohibited item (including knives or weapons, items suspected of being used to commit an offence or cause harm, illegal drugs or other toxic substances, stolen items, fireworks or explosives, pornography, alcohol, tobacco, e-cigarettes and vapes).</w:t>
      </w:r>
    </w:p>
    <w:p w:rsidR="008C5BAB" w:rsidRDefault="00645EF4" w14:paraId="13956B60" w14:textId="77777777">
      <w:pPr>
        <w:pStyle w:val="ListParagraph"/>
        <w:numPr>
          <w:ilvl w:val="0"/>
          <w:numId w:val="2"/>
        </w:numPr>
        <w:spacing w:after="80"/>
      </w:pPr>
      <w:r>
        <w:rPr>
          <w:rFonts w:ascii="Arial" w:hAnsi="Arial" w:eastAsia="Arial" w:cs="Arial"/>
          <w:sz w:val="21"/>
          <w:szCs w:val="21"/>
        </w:rPr>
        <w:t>The DSL is informed of any search where there were reasonable grounds to suspect a prohibited item, and without delay if a search reveals a safeguarding risk.</w:t>
      </w:r>
    </w:p>
    <w:p w:rsidR="008C5BAB" w:rsidRDefault="00645EF4" w14:paraId="4F84D57E" w14:textId="77777777">
      <w:pPr>
        <w:pStyle w:val="ListParagraph"/>
        <w:numPr>
          <w:ilvl w:val="0"/>
          <w:numId w:val="2"/>
        </w:numPr>
        <w:spacing w:after="80"/>
      </w:pPr>
      <w:r>
        <w:rPr>
          <w:rFonts w:ascii="Arial" w:hAnsi="Arial" w:eastAsia="Arial" w:cs="Arial"/>
          <w:sz w:val="21"/>
          <w:szCs w:val="21"/>
        </w:rPr>
        <w:t>Before a search, staff explain to the learner why they are being searched and how, and always seek their co-operation.</w:t>
      </w:r>
    </w:p>
    <w:p w:rsidR="008C5BAB" w:rsidRDefault="00645EF4" w14:paraId="5E42A1AC" w14:textId="77777777">
      <w:pPr>
        <w:pStyle w:val="ListParagraph"/>
        <w:numPr>
          <w:ilvl w:val="0"/>
          <w:numId w:val="2"/>
        </w:numPr>
        <w:spacing w:after="80"/>
      </w:pPr>
      <w:r>
        <w:rPr>
          <w:rFonts w:ascii="Arial" w:hAnsi="Arial" w:eastAsia="Arial" w:cs="Arial"/>
          <w:sz w:val="21"/>
          <w:szCs w:val="21"/>
        </w:rPr>
        <w:t>Searches only take place on our premises or where a staff member has lawful control of the learner, wherever possible away from other learners.</w:t>
      </w:r>
    </w:p>
    <w:p w:rsidR="008C5BAB" w:rsidRDefault="00645EF4" w14:paraId="25D38E24" w14:textId="77777777">
      <w:pPr>
        <w:pStyle w:val="ListParagraph"/>
        <w:numPr>
          <w:ilvl w:val="0"/>
          <w:numId w:val="2"/>
        </w:numPr>
        <w:spacing w:after="80"/>
      </w:pPr>
      <w:r>
        <w:rPr>
          <w:rFonts w:ascii="Arial" w:hAnsi="Arial" w:eastAsia="Arial" w:cs="Arial"/>
          <w:sz w:val="21"/>
          <w:szCs w:val="21"/>
        </w:rPr>
        <w:t>The staff member conducting a search must be the same sex as the learner, with another staff member present as a witness.</w:t>
      </w:r>
    </w:p>
    <w:p w:rsidR="008C5BAB" w:rsidRDefault="00645EF4" w14:paraId="17BA8972" w14:textId="77777777">
      <w:pPr>
        <w:pStyle w:val="ListParagraph"/>
        <w:numPr>
          <w:ilvl w:val="0"/>
          <w:numId w:val="2"/>
        </w:numPr>
        <w:spacing w:after="80"/>
      </w:pPr>
      <w:r>
        <w:rPr>
          <w:rFonts w:ascii="Arial" w:hAnsi="Arial" w:eastAsia="Arial" w:cs="Arial"/>
          <w:sz w:val="21"/>
          <w:szCs w:val="21"/>
        </w:rPr>
        <w:t>Staff may search outer clothing, pockets, possessions, and bags. A learner's possessions can only be searched in their presence and that of another staff member, except where serious harm would otherwise result.</w:t>
      </w:r>
    </w:p>
    <w:p w:rsidR="008C5BAB" w:rsidRDefault="00645EF4" w14:paraId="0C79883D" w14:textId="77777777">
      <w:pPr>
        <w:pStyle w:val="ListParagraph"/>
        <w:numPr>
          <w:ilvl w:val="0"/>
          <w:numId w:val="2"/>
        </w:numPr>
        <w:spacing w:after="80"/>
      </w:pPr>
      <w:r>
        <w:rPr>
          <w:rFonts w:ascii="Arial" w:hAnsi="Arial" w:eastAsia="Arial" w:cs="Arial"/>
          <w:sz w:val="21"/>
          <w:szCs w:val="21"/>
        </w:rPr>
        <w:t>All searches for a prohibited item are recorded in our safeguarding reporting system, whether or not an item is found, and parents/carers are informed of the search, outcome, and any consequences applied.</w:t>
      </w:r>
    </w:p>
    <w:p w:rsidR="008C5BAB" w:rsidRDefault="00645EF4" w14:paraId="372CE9A4" w14:textId="77777777">
      <w:pPr>
        <w:pBdr>
          <w:bottom w:val="single" w:color="C9A84C" w:sz="12" w:space="4"/>
        </w:pBdr>
        <w:spacing w:before="480" w:after="240"/>
      </w:pPr>
      <w:r>
        <w:rPr>
          <w:rFonts w:ascii="Arial" w:hAnsi="Arial" w:eastAsia="Arial" w:cs="Arial"/>
          <w:b/>
          <w:bCs/>
          <w:color w:val="5B2D8E"/>
          <w:sz w:val="30"/>
          <w:szCs w:val="30"/>
        </w:rPr>
        <w:t>12. Responding to Behaviour from Learners with SEND</w:t>
      </w:r>
    </w:p>
    <w:p w:rsidR="008C5BAB" w:rsidRDefault="00645EF4" w14:paraId="1A98105A" w14:textId="77777777">
      <w:pPr>
        <w:pStyle w:val="ListParagraph"/>
        <w:numPr>
          <w:ilvl w:val="0"/>
          <w:numId w:val="2"/>
        </w:numPr>
        <w:spacing w:after="80"/>
      </w:pPr>
      <w:r>
        <w:rPr>
          <w:rFonts w:ascii="Arial" w:hAnsi="Arial" w:eastAsia="Arial" w:cs="Arial"/>
          <w:sz w:val="21"/>
          <w:szCs w:val="21"/>
        </w:rPr>
        <w:t>Anticipate triggers, adapt the environment, and provide regulation strategies.</w:t>
      </w:r>
    </w:p>
    <w:p w:rsidR="008C5BAB" w:rsidRDefault="00645EF4" w14:paraId="727D061A" w14:textId="77777777">
      <w:pPr>
        <w:pStyle w:val="ListParagraph"/>
        <w:numPr>
          <w:ilvl w:val="0"/>
          <w:numId w:val="2"/>
        </w:numPr>
        <w:spacing w:after="80"/>
      </w:pPr>
      <w:r>
        <w:rPr>
          <w:rFonts w:ascii="Arial" w:hAnsi="Arial" w:eastAsia="Arial" w:cs="Arial"/>
          <w:sz w:val="21"/>
          <w:szCs w:val="21"/>
        </w:rPr>
        <w:t>Adapt sanctions where SEND limits a learner's understanding or control.</w:t>
      </w:r>
    </w:p>
    <w:p w:rsidR="008C5BAB" w:rsidRDefault="00645EF4" w14:paraId="446EA488" w14:textId="77777777">
      <w:pPr>
        <w:pStyle w:val="ListParagraph"/>
        <w:numPr>
          <w:ilvl w:val="0"/>
          <w:numId w:val="2"/>
        </w:numPr>
        <w:spacing w:after="80"/>
      </w:pPr>
      <w:r>
        <w:rPr>
          <w:rFonts w:ascii="Arial" w:hAnsi="Arial" w:eastAsia="Arial" w:cs="Arial"/>
          <w:sz w:val="21"/>
          <w:szCs w:val="21"/>
        </w:rPr>
        <w:t>Conduct risk assessments and maintain IBPs.</w:t>
      </w:r>
    </w:p>
    <w:p w:rsidR="008C5BAB" w:rsidRDefault="00645EF4" w14:paraId="4EF48E31" w14:textId="77777777">
      <w:pPr>
        <w:pStyle w:val="ListParagraph"/>
        <w:numPr>
          <w:ilvl w:val="0"/>
          <w:numId w:val="2"/>
        </w:numPr>
        <w:spacing w:after="80"/>
      </w:pPr>
      <w:r>
        <w:rPr>
          <w:rFonts w:ascii="Arial" w:hAnsi="Arial" w:eastAsia="Arial" w:cs="Arial"/>
          <w:sz w:val="21"/>
          <w:szCs w:val="21"/>
        </w:rPr>
        <w:t>Work with the SENCO, specialists, and parents/carers.</w:t>
      </w:r>
    </w:p>
    <w:p w:rsidR="008C5BAB" w:rsidRDefault="00645EF4" w14:paraId="0C4C688E" w14:textId="77777777">
      <w:pPr>
        <w:pStyle w:val="ListParagraph"/>
        <w:numPr>
          <w:ilvl w:val="0"/>
          <w:numId w:val="2"/>
        </w:numPr>
        <w:spacing w:after="80"/>
      </w:pPr>
      <w:r>
        <w:rPr>
          <w:rFonts w:ascii="Arial" w:hAnsi="Arial" w:eastAsia="Arial" w:cs="Arial"/>
          <w:sz w:val="21"/>
          <w:szCs w:val="21"/>
        </w:rPr>
        <w:t>Cooperate with commissioners on EHC plan provisions and reviews.</w:t>
      </w:r>
    </w:p>
    <w:p w:rsidR="008C5BAB" w:rsidRDefault="00645EF4" w14:paraId="49AE7448" w14:textId="77777777">
      <w:pPr>
        <w:spacing w:after="120"/>
      </w:pPr>
      <w:r>
        <w:rPr>
          <w:rFonts w:ascii="Arial" w:hAnsi="Arial" w:eastAsia="Arial" w:cs="Arial"/>
          <w:sz w:val="21"/>
          <w:szCs w:val="21"/>
        </w:rPr>
        <w:t>This section should be read alongside our SEND Policy.</w:t>
      </w:r>
    </w:p>
    <w:p w:rsidR="008C5BAB" w:rsidRDefault="00645EF4" w14:paraId="135FE4E8" w14:textId="77777777">
      <w:pPr>
        <w:pBdr>
          <w:bottom w:val="single" w:color="C9A84C" w:sz="12" w:space="4"/>
        </w:pBdr>
        <w:spacing w:before="480" w:after="240"/>
      </w:pPr>
      <w:r>
        <w:rPr>
          <w:rFonts w:ascii="Arial" w:hAnsi="Arial" w:eastAsia="Arial" w:cs="Arial"/>
          <w:b/>
          <w:bCs/>
          <w:color w:val="5B2D8E"/>
          <w:sz w:val="30"/>
          <w:szCs w:val="30"/>
        </w:rPr>
        <w:t>13. Supporting Learners Following a Sanction</w:t>
      </w:r>
    </w:p>
    <w:p w:rsidR="008C5BAB" w:rsidRDefault="00645EF4" w14:paraId="01F75F78" w14:textId="77777777">
      <w:pPr>
        <w:pStyle w:val="ListParagraph"/>
        <w:numPr>
          <w:ilvl w:val="0"/>
          <w:numId w:val="2"/>
        </w:numPr>
        <w:spacing w:after="80"/>
      </w:pPr>
      <w:r>
        <w:rPr>
          <w:rFonts w:ascii="Arial" w:hAnsi="Arial" w:eastAsia="Arial" w:cs="Arial"/>
          <w:sz w:val="21"/>
          <w:szCs w:val="21"/>
        </w:rPr>
        <w:t>Restorative conversations with staff and peers.</w:t>
      </w:r>
    </w:p>
    <w:p w:rsidR="008C5BAB" w:rsidRDefault="00645EF4" w14:paraId="0C548900" w14:textId="77777777">
      <w:pPr>
        <w:pStyle w:val="ListParagraph"/>
        <w:numPr>
          <w:ilvl w:val="0"/>
          <w:numId w:val="2"/>
        </w:numPr>
        <w:spacing w:after="80"/>
      </w:pPr>
      <w:r>
        <w:rPr>
          <w:rFonts w:ascii="Arial" w:hAnsi="Arial" w:eastAsia="Arial" w:cs="Arial"/>
          <w:sz w:val="21"/>
          <w:szCs w:val="21"/>
        </w:rPr>
        <w:t>Re-integration meetings with updates to IBPs.</w:t>
      </w:r>
    </w:p>
    <w:p w:rsidR="008C5BAB" w:rsidRDefault="00645EF4" w14:paraId="05044493" w14:textId="77777777">
      <w:pPr>
        <w:pStyle w:val="ListParagraph"/>
        <w:numPr>
          <w:ilvl w:val="0"/>
          <w:numId w:val="2"/>
        </w:numPr>
        <w:spacing w:after="80"/>
      </w:pPr>
      <w:r>
        <w:rPr>
          <w:rFonts w:ascii="Arial" w:hAnsi="Arial" w:eastAsia="Arial" w:cs="Arial"/>
          <w:sz w:val="21"/>
          <w:szCs w:val="21"/>
        </w:rPr>
        <w:t>Additional support through mentoring, pastoral care, or external agencies.</w:t>
      </w:r>
    </w:p>
    <w:p w:rsidR="008C5BAB" w:rsidRDefault="00645EF4" w14:paraId="1E507CC3" w14:textId="77777777">
      <w:pPr>
        <w:pStyle w:val="ListParagraph"/>
        <w:numPr>
          <w:ilvl w:val="0"/>
          <w:numId w:val="2"/>
        </w:numPr>
        <w:spacing w:after="80"/>
      </w:pPr>
      <w:r>
        <w:rPr>
          <w:rFonts w:ascii="Arial" w:hAnsi="Arial" w:eastAsia="Arial" w:cs="Arial"/>
          <w:sz w:val="21"/>
          <w:szCs w:val="21"/>
        </w:rPr>
        <w:t>Emphasis on resilience and rebuilding ambition.</w:t>
      </w:r>
    </w:p>
    <w:p w:rsidR="008C5BAB" w:rsidRDefault="00645EF4" w14:paraId="24AF3B8C" w14:textId="77777777">
      <w:pPr>
        <w:pBdr>
          <w:bottom w:val="single" w:color="C9A84C" w:sz="12" w:space="4"/>
        </w:pBdr>
        <w:spacing w:before="480" w:after="240"/>
      </w:pPr>
      <w:r>
        <w:rPr>
          <w:rFonts w:ascii="Arial" w:hAnsi="Arial" w:eastAsia="Arial" w:cs="Arial"/>
          <w:b/>
          <w:bCs/>
          <w:color w:val="5B2D8E"/>
          <w:sz w:val="30"/>
          <w:szCs w:val="30"/>
        </w:rPr>
        <w:t>14. Learner Transition</w:t>
      </w:r>
    </w:p>
    <w:p w:rsidR="008C5BAB" w:rsidRDefault="00645EF4" w14:paraId="6D1BC34F" w14:textId="77777777">
      <w:pPr>
        <w:pStyle w:val="ListParagraph"/>
        <w:numPr>
          <w:ilvl w:val="0"/>
          <w:numId w:val="2"/>
        </w:numPr>
        <w:spacing w:after="80"/>
      </w:pPr>
      <w:r>
        <w:rPr>
          <w:rFonts w:ascii="Arial" w:hAnsi="Arial" w:eastAsia="Arial" w:cs="Arial"/>
          <w:sz w:val="21"/>
          <w:szCs w:val="21"/>
        </w:rPr>
        <w:t>New learners: induction, risk assessment, IBP development, and therapeutic orientation.</w:t>
      </w:r>
    </w:p>
    <w:p w:rsidR="008C5BAB" w:rsidRDefault="00645EF4" w14:paraId="59FBC450" w14:textId="77777777">
      <w:pPr>
        <w:pStyle w:val="ListParagraph"/>
        <w:numPr>
          <w:ilvl w:val="0"/>
          <w:numId w:val="2"/>
        </w:numPr>
        <w:spacing w:after="80"/>
      </w:pPr>
      <w:r>
        <w:rPr>
          <w:rFonts w:ascii="Arial" w:hAnsi="Arial" w:eastAsia="Arial" w:cs="Arial"/>
          <w:sz w:val="21"/>
          <w:szCs w:val="21"/>
        </w:rPr>
        <w:t>Moving on: effective information sharing with the next provision, school, or placement, ensuring continuity of support.</w:t>
      </w:r>
    </w:p>
    <w:p w:rsidR="008C5BAB" w:rsidRDefault="00645EF4" w14:paraId="32C18C78" w14:textId="77777777">
      <w:pPr>
        <w:pBdr>
          <w:bottom w:val="single" w:color="C9A84C" w:sz="12" w:space="4"/>
        </w:pBdr>
        <w:spacing w:before="480" w:after="240"/>
      </w:pPr>
      <w:r>
        <w:rPr>
          <w:rFonts w:ascii="Arial" w:hAnsi="Arial" w:eastAsia="Arial" w:cs="Arial"/>
          <w:b/>
          <w:bCs/>
          <w:color w:val="5B2D8E"/>
          <w:sz w:val="30"/>
          <w:szCs w:val="30"/>
        </w:rPr>
        <w:t>15. Monitoring, Analysis and Review</w:t>
      </w:r>
    </w:p>
    <w:p w:rsidR="008C5BAB" w:rsidRDefault="00645EF4" w14:paraId="3ED4CE6F" w14:textId="77777777">
      <w:pPr>
        <w:pStyle w:val="ListParagraph"/>
        <w:numPr>
          <w:ilvl w:val="0"/>
          <w:numId w:val="2"/>
        </w:numPr>
        <w:spacing w:after="80"/>
      </w:pPr>
      <w:r>
        <w:rPr>
          <w:rFonts w:ascii="Arial" w:hAnsi="Arial" w:eastAsia="Arial" w:cs="Arial"/>
          <w:sz w:val="21"/>
          <w:szCs w:val="21"/>
        </w:rPr>
        <w:t>Behaviour data is collected on incidents, attendance, exclusions, and pupil/parent/staff surveys.</w:t>
      </w:r>
    </w:p>
    <w:p w:rsidR="008C5BAB" w:rsidRDefault="00645EF4" w14:paraId="343083F1" w14:textId="77777777">
      <w:pPr>
        <w:pStyle w:val="ListParagraph"/>
        <w:numPr>
          <w:ilvl w:val="0"/>
          <w:numId w:val="2"/>
        </w:numPr>
        <w:spacing w:after="80"/>
      </w:pPr>
      <w:r>
        <w:rPr>
          <w:rFonts w:ascii="Arial" w:hAnsi="Arial" w:eastAsia="Arial" w:cs="Arial"/>
          <w:sz w:val="21"/>
          <w:szCs w:val="21"/>
        </w:rPr>
        <w:t>Where a learner frequently displays detrimental behaviour, this is recorded and analysed using the Early Prognosis tool (see Section 4), which considers risk and protective factors, the function of the behaviour, and pupil and family voice.</w:t>
      </w:r>
    </w:p>
    <w:p w:rsidR="008C5BAB" w:rsidRDefault="00645EF4" w14:paraId="25DAA1ED" w14:textId="77777777">
      <w:pPr>
        <w:pStyle w:val="ListParagraph"/>
        <w:numPr>
          <w:ilvl w:val="0"/>
          <w:numId w:val="2"/>
        </w:numPr>
        <w:spacing w:after="80"/>
      </w:pPr>
      <w:r>
        <w:rPr>
          <w:rFonts w:ascii="Arial" w:hAnsi="Arial" w:eastAsia="Arial" w:cs="Arial"/>
          <w:sz w:val="21"/>
          <w:szCs w:val="21"/>
        </w:rPr>
        <w:t>Senior leaders regularly monitor behaviour data across the provision, including for disproportionality against protected characteristics such as age, sex, race and ethnicity, and disability, and take action where any group of learners is disadvantaged.</w:t>
      </w:r>
    </w:p>
    <w:p w:rsidR="008C5BAB" w:rsidRDefault="00645EF4" w14:paraId="5748315A" w14:textId="77777777">
      <w:pPr>
        <w:pStyle w:val="ListParagraph"/>
        <w:numPr>
          <w:ilvl w:val="0"/>
          <w:numId w:val="2"/>
        </w:numPr>
        <w:spacing w:after="80"/>
      </w:pPr>
      <w:r>
        <w:rPr>
          <w:rFonts w:ascii="Arial" w:hAnsi="Arial" w:eastAsia="Arial" w:cs="Arial"/>
          <w:sz w:val="21"/>
          <w:szCs w:val="21"/>
        </w:rPr>
        <w:t>A full analysis is presented to Lauren Collin (CEO) at least once per term, and reports are shared with the Board of Directors, commissioners, and other stakeholders as appropriate.</w:t>
      </w:r>
    </w:p>
    <w:p w:rsidR="008C5BAB" w:rsidRDefault="00645EF4" w14:paraId="0E0E2350" w14:textId="77777777">
      <w:pPr>
        <w:pStyle w:val="ListParagraph"/>
        <w:numPr>
          <w:ilvl w:val="0"/>
          <w:numId w:val="2"/>
        </w:numPr>
        <w:spacing w:after="80"/>
      </w:pPr>
      <w:r>
        <w:rPr>
          <w:rFonts w:ascii="Arial" w:hAnsi="Arial" w:eastAsia="Arial" w:cs="Arial"/>
          <w:sz w:val="21"/>
          <w:szCs w:val="21"/>
        </w:rPr>
        <w:t>This policy is reviewed annually, or sooner if patterns in the data demand it.</w:t>
      </w:r>
    </w:p>
    <w:p w:rsidR="008C5BAB" w:rsidRDefault="00645EF4" w14:paraId="21AD2F03" w14:textId="77777777">
      <w:pPr>
        <w:pBdr>
          <w:bottom w:val="single" w:color="C9A84C" w:sz="12" w:space="4"/>
        </w:pBdr>
        <w:spacing w:before="480" w:after="240"/>
      </w:pPr>
      <w:r>
        <w:rPr>
          <w:rFonts w:ascii="Arial" w:hAnsi="Arial" w:eastAsia="Arial" w:cs="Arial"/>
          <w:b/>
          <w:bCs/>
          <w:color w:val="5B2D8E"/>
          <w:sz w:val="30"/>
          <w:szCs w:val="30"/>
        </w:rPr>
        <w:t>16. Links with Other Policies and Documents</w:t>
      </w:r>
    </w:p>
    <w:p w:rsidR="008C5BAB" w:rsidRDefault="00645EF4" w14:paraId="6EE2CF24" w14:textId="77777777">
      <w:pPr>
        <w:pStyle w:val="ListParagraph"/>
        <w:numPr>
          <w:ilvl w:val="0"/>
          <w:numId w:val="2"/>
        </w:numPr>
        <w:spacing w:after="80"/>
      </w:pPr>
      <w:r>
        <w:rPr>
          <w:rFonts w:ascii="Arial" w:hAnsi="Arial" w:eastAsia="Arial" w:cs="Arial"/>
          <w:sz w:val="21"/>
          <w:szCs w:val="21"/>
        </w:rPr>
        <w:t>Safeguarding and Child Protection Policy</w:t>
      </w:r>
    </w:p>
    <w:p w:rsidR="008C5BAB" w:rsidRDefault="00645EF4" w14:paraId="4FE77FF5" w14:textId="77777777">
      <w:pPr>
        <w:pStyle w:val="ListParagraph"/>
        <w:numPr>
          <w:ilvl w:val="0"/>
          <w:numId w:val="2"/>
        </w:numPr>
        <w:spacing w:after="80"/>
      </w:pPr>
      <w:r>
        <w:rPr>
          <w:rFonts w:ascii="Arial" w:hAnsi="Arial" w:eastAsia="Arial" w:cs="Arial"/>
          <w:sz w:val="21"/>
          <w:szCs w:val="21"/>
        </w:rPr>
        <w:t>SEND Policy</w:t>
      </w:r>
    </w:p>
    <w:p w:rsidR="008C5BAB" w:rsidRDefault="00645EF4" w14:paraId="0D37E723" w14:textId="77777777">
      <w:pPr>
        <w:pStyle w:val="ListParagraph"/>
        <w:numPr>
          <w:ilvl w:val="0"/>
          <w:numId w:val="2"/>
        </w:numPr>
        <w:spacing w:after="80"/>
      </w:pPr>
      <w:r>
        <w:rPr>
          <w:rFonts w:ascii="Arial" w:hAnsi="Arial" w:eastAsia="Arial" w:cs="Arial"/>
          <w:sz w:val="21"/>
          <w:szCs w:val="21"/>
        </w:rPr>
        <w:t>Equality Policy</w:t>
      </w:r>
    </w:p>
    <w:p w:rsidR="008C5BAB" w:rsidRDefault="00645EF4" w14:paraId="107F2F1E" w14:textId="77777777">
      <w:pPr>
        <w:pStyle w:val="ListParagraph"/>
        <w:numPr>
          <w:ilvl w:val="0"/>
          <w:numId w:val="2"/>
        </w:numPr>
        <w:spacing w:after="80"/>
      </w:pPr>
      <w:r>
        <w:rPr>
          <w:rFonts w:ascii="Arial" w:hAnsi="Arial" w:eastAsia="Arial" w:cs="Arial"/>
          <w:sz w:val="21"/>
          <w:szCs w:val="21"/>
        </w:rPr>
        <w:t>Complaints Procedure</w:t>
      </w:r>
    </w:p>
    <w:p w:rsidR="008C5BAB" w:rsidRDefault="00645EF4" w14:paraId="779A51D5" w14:textId="77777777">
      <w:pPr>
        <w:pStyle w:val="ListParagraph"/>
        <w:numPr>
          <w:ilvl w:val="0"/>
          <w:numId w:val="2"/>
        </w:numPr>
        <w:spacing w:after="80"/>
      </w:pPr>
      <w:r>
        <w:rPr>
          <w:rFonts w:ascii="Arial" w:hAnsi="Arial" w:eastAsia="Arial" w:cs="Arial"/>
          <w:sz w:val="21"/>
          <w:szCs w:val="21"/>
        </w:rPr>
        <w:t>Staff Code of Conduct (The Futures Way)</w:t>
      </w:r>
    </w:p>
    <w:p w:rsidR="008C5BAB" w:rsidRDefault="00645EF4" w14:paraId="4AE07715" w14:textId="77777777">
      <w:pPr>
        <w:pStyle w:val="ListParagraph"/>
        <w:numPr>
          <w:ilvl w:val="0"/>
          <w:numId w:val="2"/>
        </w:numPr>
        <w:spacing w:after="80"/>
      </w:pPr>
      <w:r>
        <w:rPr>
          <w:rFonts w:ascii="Arial" w:hAnsi="Arial" w:eastAsia="Arial" w:cs="Arial"/>
          <w:sz w:val="21"/>
          <w:szCs w:val="21"/>
        </w:rPr>
        <w:t>Curriculum, Teaching and Learning Policy</w:t>
      </w:r>
    </w:p>
    <w:p w:rsidR="008C5BAB" w:rsidRDefault="00645EF4" w14:paraId="5B3EBB29" w14:textId="77777777">
      <w:pPr>
        <w:pStyle w:val="ListParagraph"/>
        <w:numPr>
          <w:ilvl w:val="0"/>
          <w:numId w:val="2"/>
        </w:numPr>
        <w:spacing w:after="80"/>
      </w:pPr>
      <w:r>
        <w:rPr>
          <w:rFonts w:ascii="Arial" w:hAnsi="Arial" w:eastAsia="Arial" w:cs="Arial"/>
          <w:sz w:val="21"/>
          <w:szCs w:val="21"/>
        </w:rPr>
        <w:t>Mobile Phone Policy</w:t>
      </w:r>
    </w:p>
    <w:p w:rsidR="008C5BAB" w:rsidRDefault="00645EF4" w14:paraId="52DD5930" w14:textId="77777777">
      <w:pPr>
        <w:pStyle w:val="ListParagraph"/>
        <w:numPr>
          <w:ilvl w:val="0"/>
          <w:numId w:val="2"/>
        </w:numPr>
        <w:spacing w:after="80"/>
      </w:pPr>
      <w:r>
        <w:rPr>
          <w:rFonts w:ascii="Arial" w:hAnsi="Arial" w:eastAsia="Arial" w:cs="Arial"/>
          <w:sz w:val="21"/>
          <w:szCs w:val="21"/>
        </w:rPr>
        <w:t>DfE Non-school Alternative Provision: Voluntary National Standards (August 2025)</w:t>
      </w:r>
    </w:p>
    <w:p w:rsidR="008C5BAB" w:rsidRDefault="008C5BAB" w14:paraId="5DAB6C7B" w14:textId="77777777">
      <w:pPr>
        <w:pageBreakBefore/>
      </w:pPr>
    </w:p>
    <w:p w:rsidR="008C5BAB" w:rsidRDefault="00645EF4" w14:paraId="3A05F90F" w14:textId="77777777">
      <w:pPr>
        <w:pBdr>
          <w:bottom w:val="single" w:color="C9A84C" w:sz="12" w:space="4"/>
        </w:pBdr>
        <w:spacing w:before="480" w:after="240"/>
      </w:pPr>
      <w:r>
        <w:rPr>
          <w:rFonts w:ascii="Arial" w:hAnsi="Arial" w:eastAsia="Arial" w:cs="Arial"/>
          <w:b/>
          <w:bCs/>
          <w:color w:val="5B2D8E"/>
          <w:sz w:val="30"/>
          <w:szCs w:val="30"/>
        </w:rPr>
        <w:t>Appendix 1: Staff Training Log</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1616"/>
        <w:gridCol w:w="1616"/>
        <w:gridCol w:w="1616"/>
        <w:gridCol w:w="1616"/>
        <w:gridCol w:w="1616"/>
        <w:gridCol w:w="1616"/>
      </w:tblGrid>
      <w:tr w:rsidR="008C5BAB" w14:paraId="683D45A9" w14:textId="77777777">
        <w:tblPrEx>
          <w:tblCellMar>
            <w:top w:w="0" w:type="dxa"/>
            <w:bottom w:w="0" w:type="dxa"/>
          </w:tblCellMar>
        </w:tblPrEx>
        <w:tc>
          <w:tcPr>
            <w:tcW w:w="800" w:type="pct"/>
            <w:shd w:val="clear" w:color="auto" w:fill="F1EAFB"/>
            <w:tcMar>
              <w:top w:w="80" w:type="dxa"/>
              <w:left w:w="80" w:type="dxa"/>
              <w:bottom w:w="80" w:type="dxa"/>
              <w:right w:w="80" w:type="dxa"/>
            </w:tcMar>
          </w:tcPr>
          <w:p w:rsidR="008C5BAB" w:rsidRDefault="00645EF4" w14:paraId="1DB908A5" w14:textId="77777777">
            <w:r>
              <w:rPr>
                <w:rFonts w:ascii="Arial" w:hAnsi="Arial" w:eastAsia="Arial" w:cs="Arial"/>
                <w:b/>
                <w:bCs/>
                <w:color w:val="5B2D8E"/>
                <w:sz w:val="16"/>
                <w:szCs w:val="16"/>
              </w:rPr>
              <w:t>Training Received</w:t>
            </w:r>
          </w:p>
        </w:tc>
        <w:tc>
          <w:tcPr>
            <w:tcW w:w="800" w:type="pct"/>
            <w:shd w:val="clear" w:color="auto" w:fill="F1EAFB"/>
            <w:tcMar>
              <w:top w:w="80" w:type="dxa"/>
              <w:left w:w="80" w:type="dxa"/>
              <w:bottom w:w="80" w:type="dxa"/>
              <w:right w:w="80" w:type="dxa"/>
            </w:tcMar>
          </w:tcPr>
          <w:p w:rsidR="008C5BAB" w:rsidRDefault="00645EF4" w14:paraId="6B03DF56" w14:textId="77777777">
            <w:r>
              <w:rPr>
                <w:rFonts w:ascii="Arial" w:hAnsi="Arial" w:eastAsia="Arial" w:cs="Arial"/>
                <w:b/>
                <w:bCs/>
                <w:color w:val="5B2D8E"/>
                <w:sz w:val="16"/>
                <w:szCs w:val="16"/>
              </w:rPr>
              <w:t>Date Completed</w:t>
            </w:r>
          </w:p>
        </w:tc>
        <w:tc>
          <w:tcPr>
            <w:tcW w:w="800" w:type="pct"/>
            <w:shd w:val="clear" w:color="auto" w:fill="F1EAFB"/>
            <w:tcMar>
              <w:top w:w="80" w:type="dxa"/>
              <w:left w:w="80" w:type="dxa"/>
              <w:bottom w:w="80" w:type="dxa"/>
              <w:right w:w="80" w:type="dxa"/>
            </w:tcMar>
          </w:tcPr>
          <w:p w:rsidR="008C5BAB" w:rsidRDefault="00645EF4" w14:paraId="2508118C" w14:textId="77777777">
            <w:r>
              <w:rPr>
                <w:rFonts w:ascii="Arial" w:hAnsi="Arial" w:eastAsia="Arial" w:cs="Arial"/>
                <w:b/>
                <w:bCs/>
                <w:color w:val="5B2D8E"/>
                <w:sz w:val="16"/>
                <w:szCs w:val="16"/>
              </w:rPr>
              <w:t>Trainer / Training Organisation</w:t>
            </w:r>
          </w:p>
        </w:tc>
        <w:tc>
          <w:tcPr>
            <w:tcW w:w="800" w:type="pct"/>
            <w:shd w:val="clear" w:color="auto" w:fill="F1EAFB"/>
            <w:tcMar>
              <w:top w:w="80" w:type="dxa"/>
              <w:left w:w="80" w:type="dxa"/>
              <w:bottom w:w="80" w:type="dxa"/>
              <w:right w:w="80" w:type="dxa"/>
            </w:tcMar>
          </w:tcPr>
          <w:p w:rsidR="008C5BAB" w:rsidRDefault="00645EF4" w14:paraId="031F1AA1" w14:textId="77777777">
            <w:r>
              <w:rPr>
                <w:rFonts w:ascii="Arial" w:hAnsi="Arial" w:eastAsia="Arial" w:cs="Arial"/>
                <w:b/>
                <w:bCs/>
                <w:color w:val="5B2D8E"/>
                <w:sz w:val="16"/>
                <w:szCs w:val="16"/>
              </w:rPr>
              <w:t>Trainer's Signature</w:t>
            </w:r>
          </w:p>
        </w:tc>
        <w:tc>
          <w:tcPr>
            <w:tcW w:w="800" w:type="pct"/>
            <w:shd w:val="clear" w:color="auto" w:fill="F1EAFB"/>
            <w:tcMar>
              <w:top w:w="80" w:type="dxa"/>
              <w:left w:w="80" w:type="dxa"/>
              <w:bottom w:w="80" w:type="dxa"/>
              <w:right w:w="80" w:type="dxa"/>
            </w:tcMar>
          </w:tcPr>
          <w:p w:rsidR="008C5BAB" w:rsidRDefault="00645EF4" w14:paraId="27C77483" w14:textId="77777777">
            <w:r>
              <w:rPr>
                <w:rFonts w:ascii="Arial" w:hAnsi="Arial" w:eastAsia="Arial" w:cs="Arial"/>
                <w:b/>
                <w:bCs/>
                <w:color w:val="5B2D8E"/>
                <w:sz w:val="16"/>
                <w:szCs w:val="16"/>
              </w:rPr>
              <w:t>Staff Member's Signature</w:t>
            </w:r>
          </w:p>
        </w:tc>
        <w:tc>
          <w:tcPr>
            <w:tcW w:w="800" w:type="pct"/>
            <w:shd w:val="clear" w:color="auto" w:fill="F1EAFB"/>
            <w:tcMar>
              <w:top w:w="80" w:type="dxa"/>
              <w:left w:w="80" w:type="dxa"/>
              <w:bottom w:w="80" w:type="dxa"/>
              <w:right w:w="80" w:type="dxa"/>
            </w:tcMar>
          </w:tcPr>
          <w:p w:rsidR="008C5BAB" w:rsidRDefault="00645EF4" w14:paraId="20A90B40" w14:textId="77777777">
            <w:r>
              <w:rPr>
                <w:rFonts w:ascii="Arial" w:hAnsi="Arial" w:eastAsia="Arial" w:cs="Arial"/>
                <w:b/>
                <w:bCs/>
                <w:color w:val="5B2D8E"/>
                <w:sz w:val="16"/>
                <w:szCs w:val="16"/>
              </w:rPr>
              <w:t>Suggested Review Date</w:t>
            </w:r>
          </w:p>
        </w:tc>
      </w:tr>
      <w:tr w:rsidR="008C5BAB" w14:paraId="02EB378F" w14:textId="77777777">
        <w:tblPrEx>
          <w:tblCellMar>
            <w:top w:w="0" w:type="dxa"/>
            <w:bottom w:w="0" w:type="dxa"/>
          </w:tblCellMar>
        </w:tblPrEx>
        <w:tc>
          <w:tcPr>
            <w:tcW w:w="800" w:type="pct"/>
            <w:tcMar>
              <w:top w:w="80" w:type="dxa"/>
              <w:left w:w="80" w:type="dxa"/>
              <w:bottom w:w="80" w:type="dxa"/>
              <w:right w:w="80" w:type="dxa"/>
            </w:tcMar>
          </w:tcPr>
          <w:p w:rsidR="008C5BAB" w:rsidRDefault="008C5BAB" w14:paraId="6A05A809" w14:textId="77777777"/>
        </w:tc>
        <w:tc>
          <w:tcPr>
            <w:tcW w:w="800" w:type="pct"/>
            <w:tcMar>
              <w:top w:w="80" w:type="dxa"/>
              <w:left w:w="80" w:type="dxa"/>
              <w:bottom w:w="80" w:type="dxa"/>
              <w:right w:w="80" w:type="dxa"/>
            </w:tcMar>
          </w:tcPr>
          <w:p w:rsidR="008C5BAB" w:rsidRDefault="008C5BAB" w14:paraId="5A39BBE3" w14:textId="77777777"/>
        </w:tc>
        <w:tc>
          <w:tcPr>
            <w:tcW w:w="800" w:type="pct"/>
            <w:tcMar>
              <w:top w:w="80" w:type="dxa"/>
              <w:left w:w="80" w:type="dxa"/>
              <w:bottom w:w="80" w:type="dxa"/>
              <w:right w:w="80" w:type="dxa"/>
            </w:tcMar>
          </w:tcPr>
          <w:p w:rsidR="008C5BAB" w:rsidRDefault="008C5BAB" w14:paraId="41C8F396" w14:textId="77777777"/>
        </w:tc>
        <w:tc>
          <w:tcPr>
            <w:tcW w:w="800" w:type="pct"/>
            <w:tcMar>
              <w:top w:w="80" w:type="dxa"/>
              <w:left w:w="80" w:type="dxa"/>
              <w:bottom w:w="80" w:type="dxa"/>
              <w:right w:w="80" w:type="dxa"/>
            </w:tcMar>
          </w:tcPr>
          <w:p w:rsidR="008C5BAB" w:rsidRDefault="008C5BAB" w14:paraId="72A3D3EC" w14:textId="77777777"/>
        </w:tc>
        <w:tc>
          <w:tcPr>
            <w:tcW w:w="800" w:type="pct"/>
            <w:tcMar>
              <w:top w:w="80" w:type="dxa"/>
              <w:left w:w="80" w:type="dxa"/>
              <w:bottom w:w="80" w:type="dxa"/>
              <w:right w:w="80" w:type="dxa"/>
            </w:tcMar>
          </w:tcPr>
          <w:p w:rsidR="008C5BAB" w:rsidRDefault="008C5BAB" w14:paraId="0D0B940D" w14:textId="77777777"/>
        </w:tc>
        <w:tc>
          <w:tcPr>
            <w:tcW w:w="800" w:type="pct"/>
            <w:tcMar>
              <w:top w:w="80" w:type="dxa"/>
              <w:left w:w="80" w:type="dxa"/>
              <w:bottom w:w="80" w:type="dxa"/>
              <w:right w:w="80" w:type="dxa"/>
            </w:tcMar>
          </w:tcPr>
          <w:p w:rsidR="008C5BAB" w:rsidRDefault="008C5BAB" w14:paraId="0E27B00A" w14:textId="77777777"/>
        </w:tc>
      </w:tr>
      <w:tr w:rsidR="008C5BAB" w14:paraId="60061E4C" w14:textId="77777777">
        <w:tblPrEx>
          <w:tblCellMar>
            <w:top w:w="0" w:type="dxa"/>
            <w:bottom w:w="0" w:type="dxa"/>
          </w:tblCellMar>
        </w:tblPrEx>
        <w:tc>
          <w:tcPr>
            <w:tcW w:w="800" w:type="pct"/>
            <w:tcMar>
              <w:top w:w="80" w:type="dxa"/>
              <w:left w:w="80" w:type="dxa"/>
              <w:bottom w:w="80" w:type="dxa"/>
              <w:right w:w="80" w:type="dxa"/>
            </w:tcMar>
          </w:tcPr>
          <w:p w:rsidR="008C5BAB" w:rsidRDefault="008C5BAB" w14:paraId="44EAFD9C" w14:textId="77777777"/>
        </w:tc>
        <w:tc>
          <w:tcPr>
            <w:tcW w:w="800" w:type="pct"/>
            <w:tcMar>
              <w:top w:w="80" w:type="dxa"/>
              <w:left w:w="80" w:type="dxa"/>
              <w:bottom w:w="80" w:type="dxa"/>
              <w:right w:w="80" w:type="dxa"/>
            </w:tcMar>
          </w:tcPr>
          <w:p w:rsidR="008C5BAB" w:rsidRDefault="008C5BAB" w14:paraId="4B94D5A5" w14:textId="77777777"/>
        </w:tc>
        <w:tc>
          <w:tcPr>
            <w:tcW w:w="800" w:type="pct"/>
            <w:tcMar>
              <w:top w:w="80" w:type="dxa"/>
              <w:left w:w="80" w:type="dxa"/>
              <w:bottom w:w="80" w:type="dxa"/>
              <w:right w:w="80" w:type="dxa"/>
            </w:tcMar>
          </w:tcPr>
          <w:p w:rsidR="008C5BAB" w:rsidRDefault="008C5BAB" w14:paraId="3DEEC669" w14:textId="77777777"/>
        </w:tc>
        <w:tc>
          <w:tcPr>
            <w:tcW w:w="800" w:type="pct"/>
            <w:tcMar>
              <w:top w:w="80" w:type="dxa"/>
              <w:left w:w="80" w:type="dxa"/>
              <w:bottom w:w="80" w:type="dxa"/>
              <w:right w:w="80" w:type="dxa"/>
            </w:tcMar>
          </w:tcPr>
          <w:p w:rsidR="008C5BAB" w:rsidRDefault="008C5BAB" w14:paraId="3656B9AB" w14:textId="77777777"/>
        </w:tc>
        <w:tc>
          <w:tcPr>
            <w:tcW w:w="800" w:type="pct"/>
            <w:tcMar>
              <w:top w:w="80" w:type="dxa"/>
              <w:left w:w="80" w:type="dxa"/>
              <w:bottom w:w="80" w:type="dxa"/>
              <w:right w:w="80" w:type="dxa"/>
            </w:tcMar>
          </w:tcPr>
          <w:p w:rsidR="008C5BAB" w:rsidRDefault="008C5BAB" w14:paraId="45FB0818" w14:textId="77777777"/>
        </w:tc>
        <w:tc>
          <w:tcPr>
            <w:tcW w:w="800" w:type="pct"/>
            <w:tcMar>
              <w:top w:w="80" w:type="dxa"/>
              <w:left w:w="80" w:type="dxa"/>
              <w:bottom w:w="80" w:type="dxa"/>
              <w:right w:w="80" w:type="dxa"/>
            </w:tcMar>
          </w:tcPr>
          <w:p w:rsidR="008C5BAB" w:rsidRDefault="008C5BAB" w14:paraId="049F31CB" w14:textId="77777777"/>
        </w:tc>
      </w:tr>
      <w:tr w:rsidR="008C5BAB" w14:paraId="53128261" w14:textId="77777777">
        <w:tblPrEx>
          <w:tblCellMar>
            <w:top w:w="0" w:type="dxa"/>
            <w:bottom w:w="0" w:type="dxa"/>
          </w:tblCellMar>
        </w:tblPrEx>
        <w:tc>
          <w:tcPr>
            <w:tcW w:w="800" w:type="pct"/>
            <w:tcMar>
              <w:top w:w="80" w:type="dxa"/>
              <w:left w:w="80" w:type="dxa"/>
              <w:bottom w:w="80" w:type="dxa"/>
              <w:right w:w="80" w:type="dxa"/>
            </w:tcMar>
          </w:tcPr>
          <w:p w:rsidR="008C5BAB" w:rsidRDefault="008C5BAB" w14:paraId="62486C05" w14:textId="77777777"/>
        </w:tc>
        <w:tc>
          <w:tcPr>
            <w:tcW w:w="800" w:type="pct"/>
            <w:tcMar>
              <w:top w:w="80" w:type="dxa"/>
              <w:left w:w="80" w:type="dxa"/>
              <w:bottom w:w="80" w:type="dxa"/>
              <w:right w:w="80" w:type="dxa"/>
            </w:tcMar>
          </w:tcPr>
          <w:p w:rsidR="008C5BAB" w:rsidRDefault="008C5BAB" w14:paraId="4101652C" w14:textId="77777777"/>
        </w:tc>
        <w:tc>
          <w:tcPr>
            <w:tcW w:w="800" w:type="pct"/>
            <w:tcMar>
              <w:top w:w="80" w:type="dxa"/>
              <w:left w:w="80" w:type="dxa"/>
              <w:bottom w:w="80" w:type="dxa"/>
              <w:right w:w="80" w:type="dxa"/>
            </w:tcMar>
          </w:tcPr>
          <w:p w:rsidR="008C5BAB" w:rsidRDefault="008C5BAB" w14:paraId="4B99056E" w14:textId="77777777"/>
        </w:tc>
        <w:tc>
          <w:tcPr>
            <w:tcW w:w="800" w:type="pct"/>
            <w:tcMar>
              <w:top w:w="80" w:type="dxa"/>
              <w:left w:w="80" w:type="dxa"/>
              <w:bottom w:w="80" w:type="dxa"/>
              <w:right w:w="80" w:type="dxa"/>
            </w:tcMar>
          </w:tcPr>
          <w:p w:rsidR="008C5BAB" w:rsidRDefault="008C5BAB" w14:paraId="1299C43A" w14:textId="77777777"/>
        </w:tc>
        <w:tc>
          <w:tcPr>
            <w:tcW w:w="800" w:type="pct"/>
            <w:tcMar>
              <w:top w:w="80" w:type="dxa"/>
              <w:left w:w="80" w:type="dxa"/>
              <w:bottom w:w="80" w:type="dxa"/>
              <w:right w:w="80" w:type="dxa"/>
            </w:tcMar>
          </w:tcPr>
          <w:p w:rsidR="008C5BAB" w:rsidRDefault="008C5BAB" w14:paraId="4DDBEF00" w14:textId="77777777"/>
        </w:tc>
        <w:tc>
          <w:tcPr>
            <w:tcW w:w="800" w:type="pct"/>
            <w:tcMar>
              <w:top w:w="80" w:type="dxa"/>
              <w:left w:w="80" w:type="dxa"/>
              <w:bottom w:w="80" w:type="dxa"/>
              <w:right w:w="80" w:type="dxa"/>
            </w:tcMar>
          </w:tcPr>
          <w:p w:rsidR="008C5BAB" w:rsidRDefault="008C5BAB" w14:paraId="3461D779" w14:textId="77777777"/>
        </w:tc>
      </w:tr>
      <w:tr w:rsidR="008C5BAB" w14:paraId="3CF2D8B6" w14:textId="77777777">
        <w:tblPrEx>
          <w:tblCellMar>
            <w:top w:w="0" w:type="dxa"/>
            <w:bottom w:w="0" w:type="dxa"/>
          </w:tblCellMar>
        </w:tblPrEx>
        <w:tc>
          <w:tcPr>
            <w:tcW w:w="800" w:type="pct"/>
            <w:tcMar>
              <w:top w:w="80" w:type="dxa"/>
              <w:left w:w="80" w:type="dxa"/>
              <w:bottom w:w="80" w:type="dxa"/>
              <w:right w:w="80" w:type="dxa"/>
            </w:tcMar>
          </w:tcPr>
          <w:p w:rsidR="008C5BAB" w:rsidRDefault="008C5BAB" w14:paraId="0FB78278" w14:textId="77777777"/>
        </w:tc>
        <w:tc>
          <w:tcPr>
            <w:tcW w:w="800" w:type="pct"/>
            <w:tcMar>
              <w:top w:w="80" w:type="dxa"/>
              <w:left w:w="80" w:type="dxa"/>
              <w:bottom w:w="80" w:type="dxa"/>
              <w:right w:w="80" w:type="dxa"/>
            </w:tcMar>
          </w:tcPr>
          <w:p w:rsidR="008C5BAB" w:rsidRDefault="008C5BAB" w14:paraId="1FC39945" w14:textId="77777777"/>
        </w:tc>
        <w:tc>
          <w:tcPr>
            <w:tcW w:w="800" w:type="pct"/>
            <w:tcMar>
              <w:top w:w="80" w:type="dxa"/>
              <w:left w:w="80" w:type="dxa"/>
              <w:bottom w:w="80" w:type="dxa"/>
              <w:right w:w="80" w:type="dxa"/>
            </w:tcMar>
          </w:tcPr>
          <w:p w:rsidR="008C5BAB" w:rsidRDefault="008C5BAB" w14:paraId="0562CB0E" w14:textId="77777777"/>
        </w:tc>
        <w:tc>
          <w:tcPr>
            <w:tcW w:w="800" w:type="pct"/>
            <w:tcMar>
              <w:top w:w="80" w:type="dxa"/>
              <w:left w:w="80" w:type="dxa"/>
              <w:bottom w:w="80" w:type="dxa"/>
              <w:right w:w="80" w:type="dxa"/>
            </w:tcMar>
          </w:tcPr>
          <w:p w:rsidR="008C5BAB" w:rsidRDefault="008C5BAB" w14:paraId="34CE0A41" w14:textId="77777777"/>
        </w:tc>
        <w:tc>
          <w:tcPr>
            <w:tcW w:w="800" w:type="pct"/>
            <w:tcMar>
              <w:top w:w="80" w:type="dxa"/>
              <w:left w:w="80" w:type="dxa"/>
              <w:bottom w:w="80" w:type="dxa"/>
              <w:right w:w="80" w:type="dxa"/>
            </w:tcMar>
          </w:tcPr>
          <w:p w:rsidR="008C5BAB" w:rsidRDefault="008C5BAB" w14:paraId="62EBF3C5" w14:textId="77777777"/>
        </w:tc>
        <w:tc>
          <w:tcPr>
            <w:tcW w:w="800" w:type="pct"/>
            <w:tcMar>
              <w:top w:w="80" w:type="dxa"/>
              <w:left w:w="80" w:type="dxa"/>
              <w:bottom w:w="80" w:type="dxa"/>
              <w:right w:w="80" w:type="dxa"/>
            </w:tcMar>
          </w:tcPr>
          <w:p w:rsidR="008C5BAB" w:rsidRDefault="008C5BAB" w14:paraId="6D98A12B" w14:textId="77777777"/>
        </w:tc>
      </w:tr>
      <w:tr w:rsidR="008C5BAB" w14:paraId="2946DB82" w14:textId="77777777">
        <w:tblPrEx>
          <w:tblCellMar>
            <w:top w:w="0" w:type="dxa"/>
            <w:bottom w:w="0" w:type="dxa"/>
          </w:tblCellMar>
        </w:tblPrEx>
        <w:tc>
          <w:tcPr>
            <w:tcW w:w="800" w:type="pct"/>
            <w:tcMar>
              <w:top w:w="80" w:type="dxa"/>
              <w:left w:w="80" w:type="dxa"/>
              <w:bottom w:w="80" w:type="dxa"/>
              <w:right w:w="80" w:type="dxa"/>
            </w:tcMar>
          </w:tcPr>
          <w:p w:rsidR="008C5BAB" w:rsidRDefault="008C5BAB" w14:paraId="5997CC1D" w14:textId="77777777"/>
        </w:tc>
        <w:tc>
          <w:tcPr>
            <w:tcW w:w="800" w:type="pct"/>
            <w:tcMar>
              <w:top w:w="80" w:type="dxa"/>
              <w:left w:w="80" w:type="dxa"/>
              <w:bottom w:w="80" w:type="dxa"/>
              <w:right w:w="80" w:type="dxa"/>
            </w:tcMar>
          </w:tcPr>
          <w:p w:rsidR="008C5BAB" w:rsidRDefault="008C5BAB" w14:paraId="110FFD37" w14:textId="77777777"/>
        </w:tc>
        <w:tc>
          <w:tcPr>
            <w:tcW w:w="800" w:type="pct"/>
            <w:tcMar>
              <w:top w:w="80" w:type="dxa"/>
              <w:left w:w="80" w:type="dxa"/>
              <w:bottom w:w="80" w:type="dxa"/>
              <w:right w:w="80" w:type="dxa"/>
            </w:tcMar>
          </w:tcPr>
          <w:p w:rsidR="008C5BAB" w:rsidRDefault="008C5BAB" w14:paraId="6B699379" w14:textId="77777777"/>
        </w:tc>
        <w:tc>
          <w:tcPr>
            <w:tcW w:w="800" w:type="pct"/>
            <w:tcMar>
              <w:top w:w="80" w:type="dxa"/>
              <w:left w:w="80" w:type="dxa"/>
              <w:bottom w:w="80" w:type="dxa"/>
              <w:right w:w="80" w:type="dxa"/>
            </w:tcMar>
          </w:tcPr>
          <w:p w:rsidR="008C5BAB" w:rsidRDefault="008C5BAB" w14:paraId="3FE9F23F" w14:textId="77777777"/>
        </w:tc>
        <w:tc>
          <w:tcPr>
            <w:tcW w:w="800" w:type="pct"/>
            <w:tcMar>
              <w:top w:w="80" w:type="dxa"/>
              <w:left w:w="80" w:type="dxa"/>
              <w:bottom w:w="80" w:type="dxa"/>
              <w:right w:w="80" w:type="dxa"/>
            </w:tcMar>
          </w:tcPr>
          <w:p w:rsidR="008C5BAB" w:rsidRDefault="008C5BAB" w14:paraId="1F72F646" w14:textId="77777777"/>
        </w:tc>
        <w:tc>
          <w:tcPr>
            <w:tcW w:w="800" w:type="pct"/>
            <w:tcMar>
              <w:top w:w="80" w:type="dxa"/>
              <w:left w:w="80" w:type="dxa"/>
              <w:bottom w:w="80" w:type="dxa"/>
              <w:right w:w="80" w:type="dxa"/>
            </w:tcMar>
          </w:tcPr>
          <w:p w:rsidR="008C5BAB" w:rsidRDefault="008C5BAB" w14:paraId="08CE6F91" w14:textId="77777777"/>
        </w:tc>
      </w:tr>
      <w:tr w:rsidR="008C5BAB" w14:paraId="61CDCEAD" w14:textId="77777777">
        <w:tblPrEx>
          <w:tblCellMar>
            <w:top w:w="0" w:type="dxa"/>
            <w:bottom w:w="0" w:type="dxa"/>
          </w:tblCellMar>
        </w:tblPrEx>
        <w:tc>
          <w:tcPr>
            <w:tcW w:w="800" w:type="pct"/>
            <w:tcMar>
              <w:top w:w="80" w:type="dxa"/>
              <w:left w:w="80" w:type="dxa"/>
              <w:bottom w:w="80" w:type="dxa"/>
              <w:right w:w="80" w:type="dxa"/>
            </w:tcMar>
          </w:tcPr>
          <w:p w:rsidR="008C5BAB" w:rsidRDefault="008C5BAB" w14:paraId="6BB9E253" w14:textId="77777777"/>
        </w:tc>
        <w:tc>
          <w:tcPr>
            <w:tcW w:w="800" w:type="pct"/>
            <w:tcMar>
              <w:top w:w="80" w:type="dxa"/>
              <w:left w:w="80" w:type="dxa"/>
              <w:bottom w:w="80" w:type="dxa"/>
              <w:right w:w="80" w:type="dxa"/>
            </w:tcMar>
          </w:tcPr>
          <w:p w:rsidR="008C5BAB" w:rsidRDefault="008C5BAB" w14:paraId="23DE523C" w14:textId="77777777"/>
        </w:tc>
        <w:tc>
          <w:tcPr>
            <w:tcW w:w="800" w:type="pct"/>
            <w:tcMar>
              <w:top w:w="80" w:type="dxa"/>
              <w:left w:w="80" w:type="dxa"/>
              <w:bottom w:w="80" w:type="dxa"/>
              <w:right w:w="80" w:type="dxa"/>
            </w:tcMar>
          </w:tcPr>
          <w:p w:rsidR="008C5BAB" w:rsidRDefault="008C5BAB" w14:paraId="52E56223" w14:textId="77777777"/>
        </w:tc>
        <w:tc>
          <w:tcPr>
            <w:tcW w:w="800" w:type="pct"/>
            <w:tcMar>
              <w:top w:w="80" w:type="dxa"/>
              <w:left w:w="80" w:type="dxa"/>
              <w:bottom w:w="80" w:type="dxa"/>
              <w:right w:w="80" w:type="dxa"/>
            </w:tcMar>
          </w:tcPr>
          <w:p w:rsidR="008C5BAB" w:rsidRDefault="008C5BAB" w14:paraId="07547A01" w14:textId="77777777"/>
        </w:tc>
        <w:tc>
          <w:tcPr>
            <w:tcW w:w="800" w:type="pct"/>
            <w:tcMar>
              <w:top w:w="80" w:type="dxa"/>
              <w:left w:w="80" w:type="dxa"/>
              <w:bottom w:w="80" w:type="dxa"/>
              <w:right w:w="80" w:type="dxa"/>
            </w:tcMar>
          </w:tcPr>
          <w:p w:rsidR="008C5BAB" w:rsidRDefault="008C5BAB" w14:paraId="5043CB0F" w14:textId="77777777"/>
        </w:tc>
        <w:tc>
          <w:tcPr>
            <w:tcW w:w="800" w:type="pct"/>
            <w:tcMar>
              <w:top w:w="80" w:type="dxa"/>
              <w:left w:w="80" w:type="dxa"/>
              <w:bottom w:w="80" w:type="dxa"/>
              <w:right w:w="80" w:type="dxa"/>
            </w:tcMar>
          </w:tcPr>
          <w:p w:rsidR="008C5BAB" w:rsidRDefault="008C5BAB" w14:paraId="07459315" w14:textId="77777777"/>
        </w:tc>
      </w:tr>
    </w:tbl>
    <w:p w:rsidR="008C5BAB" w:rsidRDefault="008C5BAB" w14:paraId="6537F28F" w14:textId="77777777">
      <w:pPr>
        <w:pageBreakBefore/>
      </w:pPr>
    </w:p>
    <w:p w:rsidR="008C5BAB" w:rsidRDefault="00645EF4" w14:paraId="28ED9947" w14:textId="77777777">
      <w:pPr>
        <w:pBdr>
          <w:bottom w:val="single" w:color="C9A84C" w:sz="12" w:space="4"/>
        </w:pBdr>
        <w:spacing w:before="480" w:after="240"/>
      </w:pPr>
      <w:r>
        <w:rPr>
          <w:rFonts w:ascii="Arial" w:hAnsi="Arial" w:eastAsia="Arial" w:cs="Arial"/>
          <w:b/>
          <w:bCs/>
          <w:color w:val="5B2D8E"/>
          <w:sz w:val="30"/>
          <w:szCs w:val="30"/>
        </w:rPr>
        <w:t>Appendix 2: Individual Behaviour Plan (IBP) Template</w:t>
      </w:r>
    </w:p>
    <w:p w:rsidR="008C5BAB" w:rsidRDefault="00645EF4" w14:paraId="4CAC1110" w14:textId="77777777">
      <w:pPr>
        <w:spacing w:before="240" w:after="120"/>
      </w:pPr>
      <w:r>
        <w:rPr>
          <w:rFonts w:ascii="Arial" w:hAnsi="Arial" w:eastAsia="Arial" w:cs="Arial"/>
          <w:b/>
          <w:bCs/>
          <w:color w:val="C9A84C"/>
          <w:sz w:val="24"/>
          <w:szCs w:val="24"/>
        </w:rPr>
        <w:t>Learner Details</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8C5BAB" w14:paraId="56772B61" w14:textId="77777777">
        <w:tblPrEx>
          <w:tblCellMar>
            <w:top w:w="0" w:type="dxa"/>
            <w:bottom w:w="0" w:type="dxa"/>
          </w:tblCellMar>
        </w:tblPrEx>
        <w:tc>
          <w:tcPr>
            <w:tcW w:w="1750" w:type="pct"/>
            <w:shd w:val="clear" w:color="auto" w:fill="F1EAFB"/>
            <w:tcMar>
              <w:top w:w="80" w:type="dxa"/>
              <w:left w:w="100" w:type="dxa"/>
              <w:bottom w:w="80" w:type="dxa"/>
              <w:right w:w="100" w:type="dxa"/>
            </w:tcMar>
          </w:tcPr>
          <w:p w:rsidR="008C5BAB" w:rsidRDefault="00645EF4" w14:paraId="6604EB22" w14:textId="77777777">
            <w:r>
              <w:rPr>
                <w:rFonts w:ascii="Arial" w:hAnsi="Arial" w:eastAsia="Arial" w:cs="Arial"/>
                <w:b/>
                <w:bCs/>
                <w:color w:val="5B2D8E"/>
                <w:sz w:val="18"/>
                <w:szCs w:val="18"/>
              </w:rPr>
              <w:t>Section</w:t>
            </w:r>
          </w:p>
        </w:tc>
        <w:tc>
          <w:tcPr>
            <w:tcW w:w="3250" w:type="pct"/>
            <w:shd w:val="clear" w:color="auto" w:fill="F1EAFB"/>
            <w:tcMar>
              <w:top w:w="80" w:type="dxa"/>
              <w:left w:w="100" w:type="dxa"/>
              <w:bottom w:w="80" w:type="dxa"/>
              <w:right w:w="100" w:type="dxa"/>
            </w:tcMar>
          </w:tcPr>
          <w:p w:rsidR="008C5BAB" w:rsidRDefault="00645EF4" w14:paraId="0231F8D0" w14:textId="77777777">
            <w:r>
              <w:rPr>
                <w:rFonts w:ascii="Arial" w:hAnsi="Arial" w:eastAsia="Arial" w:cs="Arial"/>
                <w:b/>
                <w:bCs/>
                <w:color w:val="5B2D8E"/>
                <w:sz w:val="18"/>
                <w:szCs w:val="18"/>
              </w:rPr>
              <w:t>Details</w:t>
            </w:r>
          </w:p>
        </w:tc>
      </w:tr>
      <w:tr w:rsidR="008C5BAB" w14:paraId="60F2A388" w14:textId="77777777">
        <w:tblPrEx>
          <w:tblCellMar>
            <w:top w:w="0" w:type="dxa"/>
            <w:bottom w:w="0" w:type="dxa"/>
          </w:tblCellMar>
        </w:tblPrEx>
        <w:tc>
          <w:tcPr>
            <w:tcW w:w="1750" w:type="pct"/>
            <w:tcMar>
              <w:top w:w="80" w:type="dxa"/>
              <w:left w:w="100" w:type="dxa"/>
              <w:bottom w:w="80" w:type="dxa"/>
              <w:right w:w="100" w:type="dxa"/>
            </w:tcMar>
          </w:tcPr>
          <w:p w:rsidR="008C5BAB" w:rsidRDefault="00645EF4" w14:paraId="03BFF955" w14:textId="77777777">
            <w:r>
              <w:rPr>
                <w:rFonts w:ascii="Arial" w:hAnsi="Arial" w:eastAsia="Arial" w:cs="Arial"/>
                <w:color w:val="2E1A47"/>
                <w:sz w:val="18"/>
                <w:szCs w:val="18"/>
              </w:rPr>
              <w:t>Learner Name</w:t>
            </w:r>
          </w:p>
        </w:tc>
        <w:tc>
          <w:tcPr>
            <w:tcW w:w="3250" w:type="pct"/>
            <w:tcMar>
              <w:top w:w="80" w:type="dxa"/>
              <w:left w:w="100" w:type="dxa"/>
              <w:bottom w:w="80" w:type="dxa"/>
              <w:right w:w="100" w:type="dxa"/>
            </w:tcMar>
          </w:tcPr>
          <w:p w:rsidR="008C5BAB" w:rsidRDefault="008C5BAB" w14:paraId="6DFB9E20" w14:textId="77777777"/>
        </w:tc>
      </w:tr>
      <w:tr w:rsidR="008C5BAB" w14:paraId="1DA719B8" w14:textId="77777777">
        <w:tblPrEx>
          <w:tblCellMar>
            <w:top w:w="0" w:type="dxa"/>
            <w:bottom w:w="0" w:type="dxa"/>
          </w:tblCellMar>
        </w:tblPrEx>
        <w:tc>
          <w:tcPr>
            <w:tcW w:w="1750" w:type="pct"/>
            <w:tcMar>
              <w:top w:w="80" w:type="dxa"/>
              <w:left w:w="100" w:type="dxa"/>
              <w:bottom w:w="80" w:type="dxa"/>
              <w:right w:w="100" w:type="dxa"/>
            </w:tcMar>
          </w:tcPr>
          <w:p w:rsidR="008C5BAB" w:rsidRDefault="00645EF4" w14:paraId="7D9973C2" w14:textId="77777777">
            <w:r>
              <w:rPr>
                <w:rFonts w:ascii="Arial" w:hAnsi="Arial" w:eastAsia="Arial" w:cs="Arial"/>
                <w:color w:val="2E1A47"/>
                <w:sz w:val="18"/>
                <w:szCs w:val="18"/>
              </w:rPr>
              <w:t>Provision</w:t>
            </w:r>
          </w:p>
        </w:tc>
        <w:tc>
          <w:tcPr>
            <w:tcW w:w="3250" w:type="pct"/>
            <w:tcMar>
              <w:top w:w="80" w:type="dxa"/>
              <w:left w:w="100" w:type="dxa"/>
              <w:bottom w:w="80" w:type="dxa"/>
              <w:right w:w="100" w:type="dxa"/>
            </w:tcMar>
          </w:tcPr>
          <w:p w:rsidR="008C5BAB" w:rsidRDefault="00645EF4" w14:paraId="01018586" w14:textId="77777777">
            <w:r>
              <w:rPr>
                <w:rFonts w:ascii="Arial" w:hAnsi="Arial" w:eastAsia="Arial" w:cs="Arial"/>
                <w:color w:val="2E1A47"/>
                <w:sz w:val="18"/>
                <w:szCs w:val="18"/>
              </w:rPr>
              <w:t>Futures-Essex</w:t>
            </w:r>
          </w:p>
        </w:tc>
      </w:tr>
      <w:tr w:rsidR="008C5BAB" w14:paraId="39F2118A" w14:textId="77777777">
        <w:tblPrEx>
          <w:tblCellMar>
            <w:top w:w="0" w:type="dxa"/>
            <w:bottom w:w="0" w:type="dxa"/>
          </w:tblCellMar>
        </w:tblPrEx>
        <w:tc>
          <w:tcPr>
            <w:tcW w:w="1750" w:type="pct"/>
            <w:tcMar>
              <w:top w:w="80" w:type="dxa"/>
              <w:left w:w="100" w:type="dxa"/>
              <w:bottom w:w="80" w:type="dxa"/>
              <w:right w:w="100" w:type="dxa"/>
            </w:tcMar>
          </w:tcPr>
          <w:p w:rsidR="008C5BAB" w:rsidRDefault="00645EF4" w14:paraId="3424B2A7" w14:textId="77777777">
            <w:r>
              <w:rPr>
                <w:rFonts w:ascii="Arial" w:hAnsi="Arial" w:eastAsia="Arial" w:cs="Arial"/>
                <w:color w:val="2E1A47"/>
                <w:sz w:val="18"/>
                <w:szCs w:val="18"/>
              </w:rPr>
              <w:t>Key Worker/Mentor</w:t>
            </w:r>
          </w:p>
        </w:tc>
        <w:tc>
          <w:tcPr>
            <w:tcW w:w="3250" w:type="pct"/>
            <w:tcMar>
              <w:top w:w="80" w:type="dxa"/>
              <w:left w:w="100" w:type="dxa"/>
              <w:bottom w:w="80" w:type="dxa"/>
              <w:right w:w="100" w:type="dxa"/>
            </w:tcMar>
          </w:tcPr>
          <w:p w:rsidR="008C5BAB" w:rsidRDefault="008C5BAB" w14:paraId="70DF9E56" w14:textId="77777777"/>
        </w:tc>
      </w:tr>
      <w:tr w:rsidR="008C5BAB" w14:paraId="2030FFB8" w14:textId="77777777">
        <w:tblPrEx>
          <w:tblCellMar>
            <w:top w:w="0" w:type="dxa"/>
            <w:bottom w:w="0" w:type="dxa"/>
          </w:tblCellMar>
        </w:tblPrEx>
        <w:tc>
          <w:tcPr>
            <w:tcW w:w="1750" w:type="pct"/>
            <w:tcMar>
              <w:top w:w="80" w:type="dxa"/>
              <w:left w:w="100" w:type="dxa"/>
              <w:bottom w:w="80" w:type="dxa"/>
              <w:right w:w="100" w:type="dxa"/>
            </w:tcMar>
          </w:tcPr>
          <w:p w:rsidR="008C5BAB" w:rsidRDefault="00645EF4" w14:paraId="3FB082E7" w14:textId="77777777">
            <w:r>
              <w:rPr>
                <w:rFonts w:ascii="Arial" w:hAnsi="Arial" w:eastAsia="Arial" w:cs="Arial"/>
                <w:color w:val="2E1A47"/>
                <w:sz w:val="18"/>
                <w:szCs w:val="18"/>
              </w:rPr>
              <w:t>Review Date</w:t>
            </w:r>
          </w:p>
        </w:tc>
        <w:tc>
          <w:tcPr>
            <w:tcW w:w="3250" w:type="pct"/>
            <w:tcMar>
              <w:top w:w="80" w:type="dxa"/>
              <w:left w:w="100" w:type="dxa"/>
              <w:bottom w:w="80" w:type="dxa"/>
              <w:right w:w="100" w:type="dxa"/>
            </w:tcMar>
          </w:tcPr>
          <w:p w:rsidR="008C5BAB" w:rsidRDefault="008C5BAB" w14:paraId="44E871BC" w14:textId="77777777"/>
        </w:tc>
      </w:tr>
    </w:tbl>
    <w:p w:rsidR="008C5BAB" w:rsidRDefault="00645EF4" w14:paraId="3DA8FACA" w14:textId="77777777">
      <w:pPr>
        <w:spacing w:before="240" w:after="120"/>
      </w:pPr>
      <w:r>
        <w:rPr>
          <w:rFonts w:ascii="Arial" w:hAnsi="Arial" w:eastAsia="Arial" w:cs="Arial"/>
          <w:b/>
          <w:bCs/>
          <w:color w:val="C9A84C"/>
          <w:sz w:val="24"/>
          <w:szCs w:val="24"/>
        </w:rPr>
        <w:t>1. Learner Voice &amp; Strengths (Accessibility &amp; Ambition)</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199"/>
        <w:gridCol w:w="3297"/>
        <w:gridCol w:w="3200"/>
      </w:tblGrid>
      <w:tr w:rsidR="008C5BAB" w14:paraId="7A8B85E0" w14:textId="77777777">
        <w:tblPrEx>
          <w:tblCellMar>
            <w:top w:w="0" w:type="dxa"/>
            <w:bottom w:w="0" w:type="dxa"/>
          </w:tblCellMar>
        </w:tblPrEx>
        <w:tc>
          <w:tcPr>
            <w:tcW w:w="1650" w:type="pct"/>
            <w:shd w:val="clear" w:color="auto" w:fill="F1EAFB"/>
            <w:tcMar>
              <w:top w:w="80" w:type="dxa"/>
              <w:left w:w="100" w:type="dxa"/>
              <w:bottom w:w="80" w:type="dxa"/>
              <w:right w:w="100" w:type="dxa"/>
            </w:tcMar>
          </w:tcPr>
          <w:p w:rsidR="008C5BAB" w:rsidRDefault="00645EF4" w14:paraId="736F2C8D" w14:textId="77777777">
            <w:r>
              <w:rPr>
                <w:rFonts w:ascii="Arial" w:hAnsi="Arial" w:eastAsia="Arial" w:cs="Arial"/>
                <w:b/>
                <w:bCs/>
                <w:color w:val="5B2D8E"/>
                <w:sz w:val="18"/>
                <w:szCs w:val="18"/>
              </w:rPr>
              <w:t>What I enjoy / am good at</w:t>
            </w:r>
          </w:p>
        </w:tc>
        <w:tc>
          <w:tcPr>
            <w:tcW w:w="1700" w:type="pct"/>
            <w:shd w:val="clear" w:color="auto" w:fill="F1EAFB"/>
            <w:tcMar>
              <w:top w:w="80" w:type="dxa"/>
              <w:left w:w="100" w:type="dxa"/>
              <w:bottom w:w="80" w:type="dxa"/>
              <w:right w:w="100" w:type="dxa"/>
            </w:tcMar>
          </w:tcPr>
          <w:p w:rsidR="008C5BAB" w:rsidRDefault="00645EF4" w14:paraId="0778ADC7" w14:textId="77777777">
            <w:r>
              <w:rPr>
                <w:rFonts w:ascii="Arial" w:hAnsi="Arial" w:eastAsia="Arial" w:cs="Arial"/>
                <w:b/>
                <w:bCs/>
                <w:color w:val="5B2D8E"/>
                <w:sz w:val="18"/>
                <w:szCs w:val="18"/>
              </w:rPr>
              <w:t>What helps me learn best</w:t>
            </w:r>
          </w:p>
        </w:tc>
        <w:tc>
          <w:tcPr>
            <w:tcW w:w="1650" w:type="pct"/>
            <w:shd w:val="clear" w:color="auto" w:fill="F1EAFB"/>
            <w:tcMar>
              <w:top w:w="80" w:type="dxa"/>
              <w:left w:w="100" w:type="dxa"/>
              <w:bottom w:w="80" w:type="dxa"/>
              <w:right w:w="100" w:type="dxa"/>
            </w:tcMar>
          </w:tcPr>
          <w:p w:rsidR="008C5BAB" w:rsidRDefault="00645EF4" w14:paraId="10AF6B03" w14:textId="77777777">
            <w:r>
              <w:rPr>
                <w:rFonts w:ascii="Arial" w:hAnsi="Arial" w:eastAsia="Arial" w:cs="Arial"/>
                <w:b/>
                <w:bCs/>
                <w:color w:val="5B2D8E"/>
                <w:sz w:val="18"/>
                <w:szCs w:val="18"/>
              </w:rPr>
              <w:t>My goals and ambitions</w:t>
            </w:r>
          </w:p>
        </w:tc>
      </w:tr>
      <w:tr w:rsidR="008C5BAB" w14:paraId="144A5D23" w14:textId="77777777">
        <w:tblPrEx>
          <w:tblCellMar>
            <w:top w:w="0" w:type="dxa"/>
            <w:bottom w:w="0" w:type="dxa"/>
          </w:tblCellMar>
        </w:tblPrEx>
        <w:tc>
          <w:tcPr>
            <w:tcW w:w="1650" w:type="pct"/>
            <w:tcMar>
              <w:top w:w="80" w:type="dxa"/>
              <w:left w:w="100" w:type="dxa"/>
              <w:bottom w:w="80" w:type="dxa"/>
              <w:right w:w="100" w:type="dxa"/>
            </w:tcMar>
          </w:tcPr>
          <w:p w:rsidR="008C5BAB" w:rsidRDefault="008C5BAB" w14:paraId="738610EB" w14:textId="77777777"/>
        </w:tc>
        <w:tc>
          <w:tcPr>
            <w:tcW w:w="1700" w:type="pct"/>
            <w:tcMar>
              <w:top w:w="80" w:type="dxa"/>
              <w:left w:w="100" w:type="dxa"/>
              <w:bottom w:w="80" w:type="dxa"/>
              <w:right w:w="100" w:type="dxa"/>
            </w:tcMar>
          </w:tcPr>
          <w:p w:rsidR="008C5BAB" w:rsidRDefault="008C5BAB" w14:paraId="637805D2" w14:textId="77777777"/>
        </w:tc>
        <w:tc>
          <w:tcPr>
            <w:tcW w:w="1650" w:type="pct"/>
            <w:tcMar>
              <w:top w:w="80" w:type="dxa"/>
              <w:left w:w="100" w:type="dxa"/>
              <w:bottom w:w="80" w:type="dxa"/>
              <w:right w:w="100" w:type="dxa"/>
            </w:tcMar>
          </w:tcPr>
          <w:p w:rsidR="008C5BAB" w:rsidRDefault="008C5BAB" w14:paraId="463F29E8" w14:textId="77777777"/>
        </w:tc>
      </w:tr>
    </w:tbl>
    <w:p w:rsidR="008C5BAB" w:rsidRDefault="00645EF4" w14:paraId="50E6F502" w14:textId="77777777">
      <w:pPr>
        <w:spacing w:before="240" w:after="120"/>
      </w:pPr>
      <w:r>
        <w:rPr>
          <w:rFonts w:ascii="Arial" w:hAnsi="Arial" w:eastAsia="Arial" w:cs="Arial"/>
          <w:b/>
          <w:bCs/>
          <w:color w:val="C9A84C"/>
          <w:sz w:val="24"/>
          <w:szCs w:val="24"/>
        </w:rPr>
        <w:t>2. Challenges &amp; Triggers (Person-Centred)</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199"/>
        <w:gridCol w:w="3297"/>
        <w:gridCol w:w="3200"/>
      </w:tblGrid>
      <w:tr w:rsidR="008C5BAB" w14:paraId="16A40C99" w14:textId="77777777">
        <w:tblPrEx>
          <w:tblCellMar>
            <w:top w:w="0" w:type="dxa"/>
            <w:bottom w:w="0" w:type="dxa"/>
          </w:tblCellMar>
        </w:tblPrEx>
        <w:tc>
          <w:tcPr>
            <w:tcW w:w="1650" w:type="pct"/>
            <w:shd w:val="clear" w:color="auto" w:fill="F1EAFB"/>
            <w:tcMar>
              <w:top w:w="80" w:type="dxa"/>
              <w:left w:w="100" w:type="dxa"/>
              <w:bottom w:w="80" w:type="dxa"/>
              <w:right w:w="100" w:type="dxa"/>
            </w:tcMar>
          </w:tcPr>
          <w:p w:rsidR="008C5BAB" w:rsidRDefault="00645EF4" w14:paraId="0A9FBBE4" w14:textId="77777777">
            <w:r>
              <w:rPr>
                <w:rFonts w:ascii="Arial" w:hAnsi="Arial" w:eastAsia="Arial" w:cs="Arial"/>
                <w:b/>
                <w:bCs/>
                <w:color w:val="5B2D8E"/>
                <w:sz w:val="18"/>
                <w:szCs w:val="18"/>
              </w:rPr>
              <w:t>Areas I find difficult</w:t>
            </w:r>
          </w:p>
        </w:tc>
        <w:tc>
          <w:tcPr>
            <w:tcW w:w="1700" w:type="pct"/>
            <w:shd w:val="clear" w:color="auto" w:fill="F1EAFB"/>
            <w:tcMar>
              <w:top w:w="80" w:type="dxa"/>
              <w:left w:w="100" w:type="dxa"/>
              <w:bottom w:w="80" w:type="dxa"/>
              <w:right w:w="100" w:type="dxa"/>
            </w:tcMar>
          </w:tcPr>
          <w:p w:rsidR="008C5BAB" w:rsidRDefault="00645EF4" w14:paraId="74E1373E" w14:textId="77777777">
            <w:r>
              <w:rPr>
                <w:rFonts w:ascii="Arial" w:hAnsi="Arial" w:eastAsia="Arial" w:cs="Arial"/>
                <w:b/>
                <w:bCs/>
                <w:color w:val="5B2D8E"/>
                <w:sz w:val="18"/>
                <w:szCs w:val="18"/>
              </w:rPr>
              <w:t>Possible triggers</w:t>
            </w:r>
          </w:p>
        </w:tc>
        <w:tc>
          <w:tcPr>
            <w:tcW w:w="1650" w:type="pct"/>
            <w:shd w:val="clear" w:color="auto" w:fill="F1EAFB"/>
            <w:tcMar>
              <w:top w:w="80" w:type="dxa"/>
              <w:left w:w="100" w:type="dxa"/>
              <w:bottom w:w="80" w:type="dxa"/>
              <w:right w:w="100" w:type="dxa"/>
            </w:tcMar>
          </w:tcPr>
          <w:p w:rsidR="008C5BAB" w:rsidRDefault="00645EF4" w14:paraId="24470859" w14:textId="77777777">
            <w:r>
              <w:rPr>
                <w:rFonts w:ascii="Arial" w:hAnsi="Arial" w:eastAsia="Arial" w:cs="Arial"/>
                <w:b/>
                <w:bCs/>
                <w:color w:val="5B2D8E"/>
                <w:sz w:val="18"/>
                <w:szCs w:val="18"/>
              </w:rPr>
              <w:t>Signs I am becoming dysregulated</w:t>
            </w:r>
          </w:p>
        </w:tc>
      </w:tr>
      <w:tr w:rsidR="008C5BAB" w14:paraId="3B7B4B86" w14:textId="77777777">
        <w:tblPrEx>
          <w:tblCellMar>
            <w:top w:w="0" w:type="dxa"/>
            <w:bottom w:w="0" w:type="dxa"/>
          </w:tblCellMar>
        </w:tblPrEx>
        <w:tc>
          <w:tcPr>
            <w:tcW w:w="1650" w:type="pct"/>
            <w:tcMar>
              <w:top w:w="80" w:type="dxa"/>
              <w:left w:w="100" w:type="dxa"/>
              <w:bottom w:w="80" w:type="dxa"/>
              <w:right w:w="100" w:type="dxa"/>
            </w:tcMar>
          </w:tcPr>
          <w:p w:rsidR="008C5BAB" w:rsidRDefault="008C5BAB" w14:paraId="3A0FF5F2" w14:textId="77777777"/>
        </w:tc>
        <w:tc>
          <w:tcPr>
            <w:tcW w:w="1700" w:type="pct"/>
            <w:tcMar>
              <w:top w:w="80" w:type="dxa"/>
              <w:left w:w="100" w:type="dxa"/>
              <w:bottom w:w="80" w:type="dxa"/>
              <w:right w:w="100" w:type="dxa"/>
            </w:tcMar>
          </w:tcPr>
          <w:p w:rsidR="008C5BAB" w:rsidRDefault="008C5BAB" w14:paraId="5630AD66" w14:textId="77777777"/>
        </w:tc>
        <w:tc>
          <w:tcPr>
            <w:tcW w:w="1650" w:type="pct"/>
            <w:tcMar>
              <w:top w:w="80" w:type="dxa"/>
              <w:left w:w="100" w:type="dxa"/>
              <w:bottom w:w="80" w:type="dxa"/>
              <w:right w:w="100" w:type="dxa"/>
            </w:tcMar>
          </w:tcPr>
          <w:p w:rsidR="008C5BAB" w:rsidRDefault="008C5BAB" w14:paraId="61829076" w14:textId="77777777"/>
        </w:tc>
      </w:tr>
    </w:tbl>
    <w:p w:rsidR="008C5BAB" w:rsidRDefault="00645EF4" w14:paraId="2A9B1F44" w14:textId="77777777">
      <w:pPr>
        <w:spacing w:before="240" w:after="120"/>
      </w:pPr>
      <w:r>
        <w:rPr>
          <w:rFonts w:ascii="Arial" w:hAnsi="Arial" w:eastAsia="Arial" w:cs="Arial"/>
          <w:b/>
          <w:bCs/>
          <w:color w:val="C9A84C"/>
          <w:sz w:val="24"/>
          <w:szCs w:val="24"/>
        </w:rPr>
        <w:t>3. Regulation &amp; Support Strategies (Stability &amp; Resilience)</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2424"/>
        <w:gridCol w:w="2424"/>
        <w:gridCol w:w="2424"/>
        <w:gridCol w:w="2424"/>
      </w:tblGrid>
      <w:tr w:rsidR="008C5BAB" w14:paraId="4BA5BFAF" w14:textId="77777777">
        <w:tblPrEx>
          <w:tblCellMar>
            <w:top w:w="0" w:type="dxa"/>
            <w:bottom w:w="0" w:type="dxa"/>
          </w:tblCellMar>
        </w:tblPrEx>
        <w:tc>
          <w:tcPr>
            <w:tcW w:w="1250" w:type="pct"/>
            <w:shd w:val="clear" w:color="auto" w:fill="F1EAFB"/>
            <w:tcMar>
              <w:top w:w="80" w:type="dxa"/>
              <w:left w:w="100" w:type="dxa"/>
              <w:bottom w:w="80" w:type="dxa"/>
              <w:right w:w="100" w:type="dxa"/>
            </w:tcMar>
          </w:tcPr>
          <w:p w:rsidR="008C5BAB" w:rsidRDefault="00645EF4" w14:paraId="3CF6CC9B" w14:textId="77777777">
            <w:r>
              <w:rPr>
                <w:rFonts w:ascii="Arial" w:hAnsi="Arial" w:eastAsia="Arial" w:cs="Arial"/>
                <w:b/>
                <w:bCs/>
                <w:color w:val="5B2D8E"/>
                <w:sz w:val="18"/>
                <w:szCs w:val="18"/>
              </w:rPr>
              <w:t>Strategies that help me calm</w:t>
            </w:r>
          </w:p>
        </w:tc>
        <w:tc>
          <w:tcPr>
            <w:tcW w:w="1250" w:type="pct"/>
            <w:shd w:val="clear" w:color="auto" w:fill="F1EAFB"/>
            <w:tcMar>
              <w:top w:w="80" w:type="dxa"/>
              <w:left w:w="100" w:type="dxa"/>
              <w:bottom w:w="80" w:type="dxa"/>
              <w:right w:w="100" w:type="dxa"/>
            </w:tcMar>
          </w:tcPr>
          <w:p w:rsidR="008C5BAB" w:rsidRDefault="00645EF4" w14:paraId="5C3E4828" w14:textId="77777777">
            <w:r>
              <w:rPr>
                <w:rFonts w:ascii="Arial" w:hAnsi="Arial" w:eastAsia="Arial" w:cs="Arial"/>
                <w:b/>
                <w:bCs/>
                <w:color w:val="5B2D8E"/>
                <w:sz w:val="18"/>
                <w:szCs w:val="18"/>
              </w:rPr>
              <w:t>Support staff can use</w:t>
            </w:r>
          </w:p>
        </w:tc>
        <w:tc>
          <w:tcPr>
            <w:tcW w:w="1250" w:type="pct"/>
            <w:shd w:val="clear" w:color="auto" w:fill="F1EAFB"/>
            <w:tcMar>
              <w:top w:w="80" w:type="dxa"/>
              <w:left w:w="100" w:type="dxa"/>
              <w:bottom w:w="80" w:type="dxa"/>
              <w:right w:w="100" w:type="dxa"/>
            </w:tcMar>
          </w:tcPr>
          <w:p w:rsidR="008C5BAB" w:rsidRDefault="00645EF4" w14:paraId="1594FE98" w14:textId="77777777">
            <w:r>
              <w:rPr>
                <w:rFonts w:ascii="Arial" w:hAnsi="Arial" w:eastAsia="Arial" w:cs="Arial"/>
                <w:b/>
                <w:bCs/>
                <w:color w:val="5B2D8E"/>
                <w:sz w:val="18"/>
                <w:szCs w:val="18"/>
              </w:rPr>
              <w:t>Things that don't help</w:t>
            </w:r>
          </w:p>
        </w:tc>
        <w:tc>
          <w:tcPr>
            <w:tcW w:w="1250" w:type="pct"/>
            <w:shd w:val="clear" w:color="auto" w:fill="F1EAFB"/>
            <w:tcMar>
              <w:top w:w="80" w:type="dxa"/>
              <w:left w:w="100" w:type="dxa"/>
              <w:bottom w:w="80" w:type="dxa"/>
              <w:right w:w="100" w:type="dxa"/>
            </w:tcMar>
          </w:tcPr>
          <w:p w:rsidR="008C5BAB" w:rsidRDefault="00645EF4" w14:paraId="1047F7CB" w14:textId="77777777">
            <w:r>
              <w:rPr>
                <w:rFonts w:ascii="Arial" w:hAnsi="Arial" w:eastAsia="Arial" w:cs="Arial"/>
                <w:b/>
                <w:bCs/>
                <w:color w:val="5B2D8E"/>
                <w:sz w:val="18"/>
                <w:szCs w:val="18"/>
              </w:rPr>
              <w:t>Agreed tools</w:t>
            </w:r>
          </w:p>
        </w:tc>
      </w:tr>
      <w:tr w:rsidR="008C5BAB" w14:paraId="2BA226A1" w14:textId="77777777">
        <w:tblPrEx>
          <w:tblCellMar>
            <w:top w:w="0" w:type="dxa"/>
            <w:bottom w:w="0" w:type="dxa"/>
          </w:tblCellMar>
        </w:tblPrEx>
        <w:tc>
          <w:tcPr>
            <w:tcW w:w="1250" w:type="pct"/>
            <w:tcMar>
              <w:top w:w="80" w:type="dxa"/>
              <w:left w:w="100" w:type="dxa"/>
              <w:bottom w:w="80" w:type="dxa"/>
              <w:right w:w="100" w:type="dxa"/>
            </w:tcMar>
          </w:tcPr>
          <w:p w:rsidR="008C5BAB" w:rsidRDefault="008C5BAB" w14:paraId="17AD93B2" w14:textId="77777777"/>
        </w:tc>
        <w:tc>
          <w:tcPr>
            <w:tcW w:w="1250" w:type="pct"/>
            <w:tcMar>
              <w:top w:w="80" w:type="dxa"/>
              <w:left w:w="100" w:type="dxa"/>
              <w:bottom w:w="80" w:type="dxa"/>
              <w:right w:w="100" w:type="dxa"/>
            </w:tcMar>
          </w:tcPr>
          <w:p w:rsidR="008C5BAB" w:rsidRDefault="008C5BAB" w14:paraId="0DE4B5B7" w14:textId="77777777"/>
        </w:tc>
        <w:tc>
          <w:tcPr>
            <w:tcW w:w="1250" w:type="pct"/>
            <w:tcMar>
              <w:top w:w="80" w:type="dxa"/>
              <w:left w:w="100" w:type="dxa"/>
              <w:bottom w:w="80" w:type="dxa"/>
              <w:right w:w="100" w:type="dxa"/>
            </w:tcMar>
          </w:tcPr>
          <w:p w:rsidR="008C5BAB" w:rsidRDefault="008C5BAB" w14:paraId="66204FF1" w14:textId="77777777"/>
        </w:tc>
        <w:tc>
          <w:tcPr>
            <w:tcW w:w="1250" w:type="pct"/>
            <w:tcMar>
              <w:top w:w="80" w:type="dxa"/>
              <w:left w:w="100" w:type="dxa"/>
              <w:bottom w:w="80" w:type="dxa"/>
              <w:right w:w="100" w:type="dxa"/>
            </w:tcMar>
          </w:tcPr>
          <w:p w:rsidR="008C5BAB" w:rsidRDefault="008C5BAB" w14:paraId="2DBF0D7D" w14:textId="77777777"/>
        </w:tc>
      </w:tr>
    </w:tbl>
    <w:p w:rsidR="008C5BAB" w:rsidRDefault="00645EF4" w14:paraId="084469FC" w14:textId="77777777">
      <w:pPr>
        <w:spacing w:before="240" w:after="120"/>
      </w:pPr>
      <w:r>
        <w:rPr>
          <w:rFonts w:ascii="Arial" w:hAnsi="Arial" w:eastAsia="Arial" w:cs="Arial"/>
          <w:b/>
          <w:bCs/>
          <w:color w:val="C9A84C"/>
          <w:sz w:val="24"/>
          <w:szCs w:val="24"/>
        </w:rPr>
        <w:t>4. Relational Approaches (Therapeutic Thinking)</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199"/>
        <w:gridCol w:w="3297"/>
        <w:gridCol w:w="3200"/>
      </w:tblGrid>
      <w:tr w:rsidR="008C5BAB" w14:paraId="3C82F7FA" w14:textId="77777777">
        <w:tblPrEx>
          <w:tblCellMar>
            <w:top w:w="0" w:type="dxa"/>
            <w:bottom w:w="0" w:type="dxa"/>
          </w:tblCellMar>
        </w:tblPrEx>
        <w:tc>
          <w:tcPr>
            <w:tcW w:w="1650" w:type="pct"/>
            <w:shd w:val="clear" w:color="auto" w:fill="F1EAFB"/>
            <w:tcMar>
              <w:top w:w="80" w:type="dxa"/>
              <w:left w:w="100" w:type="dxa"/>
              <w:bottom w:w="80" w:type="dxa"/>
              <w:right w:w="100" w:type="dxa"/>
            </w:tcMar>
          </w:tcPr>
          <w:p w:rsidR="008C5BAB" w:rsidRDefault="00645EF4" w14:paraId="1545AF4A" w14:textId="77777777">
            <w:r>
              <w:rPr>
                <w:rFonts w:ascii="Arial" w:hAnsi="Arial" w:eastAsia="Arial" w:cs="Arial"/>
                <w:b/>
                <w:bCs/>
                <w:color w:val="5B2D8E"/>
                <w:sz w:val="18"/>
                <w:szCs w:val="18"/>
              </w:rPr>
              <w:t>What staff will do</w:t>
            </w:r>
          </w:p>
        </w:tc>
        <w:tc>
          <w:tcPr>
            <w:tcW w:w="1700" w:type="pct"/>
            <w:shd w:val="clear" w:color="auto" w:fill="F1EAFB"/>
            <w:tcMar>
              <w:top w:w="80" w:type="dxa"/>
              <w:left w:w="100" w:type="dxa"/>
              <w:bottom w:w="80" w:type="dxa"/>
              <w:right w:w="100" w:type="dxa"/>
            </w:tcMar>
          </w:tcPr>
          <w:p w:rsidR="008C5BAB" w:rsidRDefault="00645EF4" w14:paraId="3E8E0015" w14:textId="77777777">
            <w:r>
              <w:rPr>
                <w:rFonts w:ascii="Arial" w:hAnsi="Arial" w:eastAsia="Arial" w:cs="Arial"/>
                <w:b/>
                <w:bCs/>
                <w:color w:val="5B2D8E"/>
                <w:sz w:val="18"/>
                <w:szCs w:val="18"/>
              </w:rPr>
              <w:t>What I can do</w:t>
            </w:r>
          </w:p>
        </w:tc>
        <w:tc>
          <w:tcPr>
            <w:tcW w:w="1650" w:type="pct"/>
            <w:shd w:val="clear" w:color="auto" w:fill="F1EAFB"/>
            <w:tcMar>
              <w:top w:w="80" w:type="dxa"/>
              <w:left w:w="100" w:type="dxa"/>
              <w:bottom w:w="80" w:type="dxa"/>
              <w:right w:w="100" w:type="dxa"/>
            </w:tcMar>
          </w:tcPr>
          <w:p w:rsidR="008C5BAB" w:rsidRDefault="00645EF4" w14:paraId="6D4C9124" w14:textId="77777777">
            <w:r>
              <w:rPr>
                <w:rFonts w:ascii="Arial" w:hAnsi="Arial" w:eastAsia="Arial" w:cs="Arial"/>
                <w:b/>
                <w:bCs/>
                <w:color w:val="5B2D8E"/>
                <w:sz w:val="18"/>
                <w:szCs w:val="18"/>
              </w:rPr>
              <w:t>Restorative approach</w:t>
            </w:r>
          </w:p>
        </w:tc>
      </w:tr>
      <w:tr w:rsidR="008C5BAB" w14:paraId="25495B70" w14:textId="77777777">
        <w:tblPrEx>
          <w:tblCellMar>
            <w:top w:w="0" w:type="dxa"/>
            <w:bottom w:w="0" w:type="dxa"/>
          </w:tblCellMar>
        </w:tblPrEx>
        <w:tc>
          <w:tcPr>
            <w:tcW w:w="1650" w:type="pct"/>
            <w:tcMar>
              <w:top w:w="80" w:type="dxa"/>
              <w:left w:w="100" w:type="dxa"/>
              <w:bottom w:w="80" w:type="dxa"/>
              <w:right w:w="100" w:type="dxa"/>
            </w:tcMar>
          </w:tcPr>
          <w:p w:rsidR="008C5BAB" w:rsidRDefault="008C5BAB" w14:paraId="6B62F1B3" w14:textId="77777777"/>
        </w:tc>
        <w:tc>
          <w:tcPr>
            <w:tcW w:w="1700" w:type="pct"/>
            <w:tcMar>
              <w:top w:w="80" w:type="dxa"/>
              <w:left w:w="100" w:type="dxa"/>
              <w:bottom w:w="80" w:type="dxa"/>
              <w:right w:w="100" w:type="dxa"/>
            </w:tcMar>
          </w:tcPr>
          <w:p w:rsidR="008C5BAB" w:rsidRDefault="008C5BAB" w14:paraId="02F2C34E" w14:textId="77777777"/>
        </w:tc>
        <w:tc>
          <w:tcPr>
            <w:tcW w:w="1650" w:type="pct"/>
            <w:tcMar>
              <w:top w:w="80" w:type="dxa"/>
              <w:left w:w="100" w:type="dxa"/>
              <w:bottom w:w="80" w:type="dxa"/>
              <w:right w:w="100" w:type="dxa"/>
            </w:tcMar>
          </w:tcPr>
          <w:p w:rsidR="008C5BAB" w:rsidRDefault="00645EF4" w14:paraId="14000FB2" w14:textId="77777777">
            <w:r>
              <w:rPr>
                <w:rFonts w:ascii="Arial" w:hAnsi="Arial" w:eastAsia="Arial" w:cs="Arial"/>
                <w:color w:val="2E1A47"/>
                <w:sz w:val="18"/>
                <w:szCs w:val="18"/>
              </w:rPr>
              <w:t>1. What happened? 2. Who has been affected? 3. How can we put it right?</w:t>
            </w:r>
          </w:p>
        </w:tc>
      </w:tr>
    </w:tbl>
    <w:p w:rsidR="008C5BAB" w:rsidRDefault="00645EF4" w14:paraId="5AE2E838" w14:textId="77777777">
      <w:pPr>
        <w:spacing w:before="240" w:after="120"/>
      </w:pPr>
      <w:r>
        <w:rPr>
          <w:rFonts w:ascii="Arial" w:hAnsi="Arial" w:eastAsia="Arial" w:cs="Arial"/>
          <w:b/>
          <w:bCs/>
          <w:color w:val="C9A84C"/>
          <w:sz w:val="24"/>
          <w:szCs w:val="24"/>
        </w:rPr>
        <w:t>5. Risk Assessment (if needed)</w:t>
      </w:r>
    </w:p>
    <w:p w:rsidR="008C5BAB" w:rsidRDefault="00645EF4" w14:paraId="69DFE3EA" w14:textId="77777777">
      <w:pPr>
        <w:spacing w:after="120"/>
      </w:pPr>
      <w:r>
        <w:rPr>
          <w:rFonts w:ascii="Arial" w:hAnsi="Arial" w:eastAsia="Arial" w:cs="Arial"/>
          <w:sz w:val="21"/>
          <w:szCs w:val="21"/>
        </w:rPr>
        <w:t>See separate risk assessment document.</w:t>
      </w:r>
    </w:p>
    <w:p w:rsidR="008C5BAB" w:rsidRDefault="00645EF4" w14:paraId="0C4FEDB9" w14:textId="77777777">
      <w:pPr>
        <w:spacing w:before="240" w:after="120"/>
      </w:pPr>
      <w:r>
        <w:rPr>
          <w:rFonts w:ascii="Arial" w:hAnsi="Arial" w:eastAsia="Arial" w:cs="Arial"/>
          <w:b/>
          <w:bCs/>
          <w:color w:val="C9A84C"/>
          <w:sz w:val="24"/>
          <w:szCs w:val="24"/>
        </w:rPr>
        <w:t>6. Success &amp; Review</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296"/>
        <w:gridCol w:w="3200"/>
        <w:gridCol w:w="3200"/>
      </w:tblGrid>
      <w:tr w:rsidR="008C5BAB" w14:paraId="206E0C8F" w14:textId="77777777">
        <w:tblPrEx>
          <w:tblCellMar>
            <w:top w:w="0" w:type="dxa"/>
            <w:bottom w:w="0" w:type="dxa"/>
          </w:tblCellMar>
        </w:tblPrEx>
        <w:tc>
          <w:tcPr>
            <w:tcW w:w="1700" w:type="pct"/>
            <w:shd w:val="clear" w:color="auto" w:fill="F1EAFB"/>
            <w:tcMar>
              <w:top w:w="80" w:type="dxa"/>
              <w:left w:w="100" w:type="dxa"/>
              <w:bottom w:w="80" w:type="dxa"/>
              <w:right w:w="100" w:type="dxa"/>
            </w:tcMar>
          </w:tcPr>
          <w:p w:rsidR="008C5BAB" w:rsidRDefault="00645EF4" w14:paraId="1BA61BCC" w14:textId="77777777">
            <w:r>
              <w:rPr>
                <w:rFonts w:ascii="Arial" w:hAnsi="Arial" w:eastAsia="Arial" w:cs="Arial"/>
                <w:b/>
                <w:bCs/>
                <w:color w:val="5B2D8E"/>
                <w:sz w:val="18"/>
                <w:szCs w:val="18"/>
              </w:rPr>
              <w:t>What progress looks like</w:t>
            </w:r>
          </w:p>
        </w:tc>
        <w:tc>
          <w:tcPr>
            <w:tcW w:w="1650" w:type="pct"/>
            <w:shd w:val="clear" w:color="auto" w:fill="F1EAFB"/>
            <w:tcMar>
              <w:top w:w="80" w:type="dxa"/>
              <w:left w:w="100" w:type="dxa"/>
              <w:bottom w:w="80" w:type="dxa"/>
              <w:right w:w="100" w:type="dxa"/>
            </w:tcMar>
          </w:tcPr>
          <w:p w:rsidR="008C5BAB" w:rsidRDefault="00645EF4" w14:paraId="450A9CDC" w14:textId="77777777">
            <w:r>
              <w:rPr>
                <w:rFonts w:ascii="Arial" w:hAnsi="Arial" w:eastAsia="Arial" w:cs="Arial"/>
                <w:b/>
                <w:bCs/>
                <w:color w:val="5B2D8E"/>
                <w:sz w:val="18"/>
                <w:szCs w:val="18"/>
              </w:rPr>
              <w:t>How we measure it</w:t>
            </w:r>
          </w:p>
        </w:tc>
        <w:tc>
          <w:tcPr>
            <w:tcW w:w="1650" w:type="pct"/>
            <w:shd w:val="clear" w:color="auto" w:fill="F1EAFB"/>
            <w:tcMar>
              <w:top w:w="80" w:type="dxa"/>
              <w:left w:w="100" w:type="dxa"/>
              <w:bottom w:w="80" w:type="dxa"/>
              <w:right w:w="100" w:type="dxa"/>
            </w:tcMar>
          </w:tcPr>
          <w:p w:rsidR="008C5BAB" w:rsidRDefault="00645EF4" w14:paraId="44173A60" w14:textId="77777777">
            <w:r>
              <w:rPr>
                <w:rFonts w:ascii="Arial" w:hAnsi="Arial" w:eastAsia="Arial" w:cs="Arial"/>
                <w:b/>
                <w:bCs/>
                <w:color w:val="5B2D8E"/>
                <w:sz w:val="18"/>
                <w:szCs w:val="18"/>
              </w:rPr>
              <w:t>Review frequency</w:t>
            </w:r>
          </w:p>
        </w:tc>
      </w:tr>
      <w:tr w:rsidR="008C5BAB" w14:paraId="15B72959" w14:textId="77777777">
        <w:tblPrEx>
          <w:tblCellMar>
            <w:top w:w="0" w:type="dxa"/>
            <w:bottom w:w="0" w:type="dxa"/>
          </w:tblCellMar>
        </w:tblPrEx>
        <w:tc>
          <w:tcPr>
            <w:tcW w:w="1700" w:type="pct"/>
            <w:tcMar>
              <w:top w:w="80" w:type="dxa"/>
              <w:left w:w="100" w:type="dxa"/>
              <w:bottom w:w="80" w:type="dxa"/>
              <w:right w:w="100" w:type="dxa"/>
            </w:tcMar>
          </w:tcPr>
          <w:p w:rsidR="008C5BAB" w:rsidRDefault="008C5BAB" w14:paraId="680A4E5D" w14:textId="77777777"/>
        </w:tc>
        <w:tc>
          <w:tcPr>
            <w:tcW w:w="1650" w:type="pct"/>
            <w:tcMar>
              <w:top w:w="80" w:type="dxa"/>
              <w:left w:w="100" w:type="dxa"/>
              <w:bottom w:w="80" w:type="dxa"/>
              <w:right w:w="100" w:type="dxa"/>
            </w:tcMar>
          </w:tcPr>
          <w:p w:rsidR="008C5BAB" w:rsidRDefault="008C5BAB" w14:paraId="19219836" w14:textId="77777777"/>
        </w:tc>
        <w:tc>
          <w:tcPr>
            <w:tcW w:w="1650" w:type="pct"/>
            <w:tcMar>
              <w:top w:w="80" w:type="dxa"/>
              <w:left w:w="100" w:type="dxa"/>
              <w:bottom w:w="80" w:type="dxa"/>
              <w:right w:w="100" w:type="dxa"/>
            </w:tcMar>
          </w:tcPr>
          <w:p w:rsidR="008C5BAB" w:rsidRDefault="00645EF4" w14:paraId="4BEA7948" w14:textId="77777777">
            <w:r>
              <w:rPr>
                <w:rFonts w:ascii="Arial" w:hAnsi="Arial" w:eastAsia="Arial" w:cs="Arial"/>
                <w:color w:val="2E1A47"/>
                <w:sz w:val="18"/>
                <w:szCs w:val="18"/>
              </w:rPr>
              <w:t>Every 6 weeks</w:t>
            </w:r>
          </w:p>
        </w:tc>
      </w:tr>
    </w:tbl>
    <w:p w:rsidR="008C5BAB" w:rsidRDefault="00645EF4" w14:paraId="52293E04" w14:textId="77777777">
      <w:pPr>
        <w:spacing w:before="240" w:after="120"/>
      </w:pPr>
      <w:r>
        <w:rPr>
          <w:rFonts w:ascii="Arial" w:hAnsi="Arial" w:eastAsia="Arial" w:cs="Arial"/>
          <w:b/>
          <w:bCs/>
          <w:color w:val="C9A84C"/>
          <w:sz w:val="24"/>
          <w:szCs w:val="24"/>
        </w:rPr>
        <w:t>Signatures</w:t>
      </w:r>
    </w:p>
    <w:tbl>
      <w:tblPr>
        <w:tblW w:w="5000" w:type="pct"/>
        <w:tblInd w:w="-3" w:type="dxa"/>
        <w:tblBorders>
          <w:top w:val="single" w:color="C9A84C" w:sz="4" w:space="0"/>
          <w:left w:val="single" w:color="C9A84C" w:sz="4" w:space="0"/>
          <w:bottom w:val="single" w:color="C9A84C" w:sz="4" w:space="0"/>
          <w:right w:val="single" w:color="C9A84C" w:sz="4" w:space="0"/>
          <w:insideH w:val="single" w:color="C9A84C" w:sz="4" w:space="0"/>
          <w:insideV w:val="single" w:color="C9A84C" w:sz="4" w:space="0"/>
        </w:tblBorders>
        <w:tblCellMar>
          <w:left w:w="10" w:type="dxa"/>
          <w:right w:w="10" w:type="dxa"/>
        </w:tblCellMar>
        <w:tblLook w:val="0000" w:firstRow="0" w:lastRow="0" w:firstColumn="0" w:lastColumn="0" w:noHBand="0" w:noVBand="0"/>
      </w:tblPr>
      <w:tblGrid>
        <w:gridCol w:w="3394"/>
        <w:gridCol w:w="6302"/>
      </w:tblGrid>
      <w:tr w:rsidR="008C5BAB" w14:paraId="74220EC0" w14:textId="77777777">
        <w:tblPrEx>
          <w:tblCellMar>
            <w:top w:w="0" w:type="dxa"/>
            <w:bottom w:w="0" w:type="dxa"/>
          </w:tblCellMar>
        </w:tblPrEx>
        <w:tc>
          <w:tcPr>
            <w:tcW w:w="1750" w:type="pct"/>
            <w:shd w:val="clear" w:color="auto" w:fill="F1EAFB"/>
            <w:tcMar>
              <w:top w:w="80" w:type="dxa"/>
              <w:left w:w="100" w:type="dxa"/>
              <w:bottom w:w="80" w:type="dxa"/>
              <w:right w:w="100" w:type="dxa"/>
            </w:tcMar>
          </w:tcPr>
          <w:p w:rsidR="008C5BAB" w:rsidRDefault="00645EF4" w14:paraId="7810568A" w14:textId="77777777">
            <w:r>
              <w:rPr>
                <w:rFonts w:ascii="Arial" w:hAnsi="Arial" w:eastAsia="Arial" w:cs="Arial"/>
                <w:b/>
                <w:bCs/>
                <w:color w:val="5B2D8E"/>
                <w:sz w:val="18"/>
                <w:szCs w:val="18"/>
              </w:rPr>
              <w:t>Role</w:t>
            </w:r>
          </w:p>
        </w:tc>
        <w:tc>
          <w:tcPr>
            <w:tcW w:w="3250" w:type="pct"/>
            <w:shd w:val="clear" w:color="auto" w:fill="F1EAFB"/>
            <w:tcMar>
              <w:top w:w="80" w:type="dxa"/>
              <w:left w:w="100" w:type="dxa"/>
              <w:bottom w:w="80" w:type="dxa"/>
              <w:right w:w="100" w:type="dxa"/>
            </w:tcMar>
          </w:tcPr>
          <w:p w:rsidR="008C5BAB" w:rsidRDefault="00645EF4" w14:paraId="4CCB031D" w14:textId="77777777">
            <w:r>
              <w:rPr>
                <w:rFonts w:ascii="Arial" w:hAnsi="Arial" w:eastAsia="Arial" w:cs="Arial"/>
                <w:b/>
                <w:bCs/>
                <w:color w:val="5B2D8E"/>
                <w:sz w:val="18"/>
                <w:szCs w:val="18"/>
              </w:rPr>
              <w:t>Signature</w:t>
            </w:r>
          </w:p>
        </w:tc>
      </w:tr>
      <w:tr w:rsidR="008C5BAB" w14:paraId="41621784" w14:textId="77777777">
        <w:tblPrEx>
          <w:tblCellMar>
            <w:top w:w="0" w:type="dxa"/>
            <w:bottom w:w="0" w:type="dxa"/>
          </w:tblCellMar>
        </w:tblPrEx>
        <w:tc>
          <w:tcPr>
            <w:tcW w:w="1750" w:type="pct"/>
            <w:tcMar>
              <w:top w:w="80" w:type="dxa"/>
              <w:left w:w="100" w:type="dxa"/>
              <w:bottom w:w="80" w:type="dxa"/>
              <w:right w:w="100" w:type="dxa"/>
            </w:tcMar>
          </w:tcPr>
          <w:p w:rsidR="008C5BAB" w:rsidRDefault="00645EF4" w14:paraId="1A68DBA4" w14:textId="77777777">
            <w:r>
              <w:rPr>
                <w:rFonts w:ascii="Arial" w:hAnsi="Arial" w:eastAsia="Arial" w:cs="Arial"/>
                <w:color w:val="2E1A47"/>
                <w:sz w:val="18"/>
                <w:szCs w:val="18"/>
              </w:rPr>
              <w:t>Learner</w:t>
            </w:r>
          </w:p>
        </w:tc>
        <w:tc>
          <w:tcPr>
            <w:tcW w:w="3250" w:type="pct"/>
            <w:tcMar>
              <w:top w:w="80" w:type="dxa"/>
              <w:left w:w="100" w:type="dxa"/>
              <w:bottom w:w="80" w:type="dxa"/>
              <w:right w:w="100" w:type="dxa"/>
            </w:tcMar>
          </w:tcPr>
          <w:p w:rsidR="008C5BAB" w:rsidRDefault="008C5BAB" w14:paraId="296FEF7D" w14:textId="77777777"/>
        </w:tc>
      </w:tr>
      <w:tr w:rsidR="008C5BAB" w14:paraId="3741B277" w14:textId="77777777">
        <w:tblPrEx>
          <w:tblCellMar>
            <w:top w:w="0" w:type="dxa"/>
            <w:bottom w:w="0" w:type="dxa"/>
          </w:tblCellMar>
        </w:tblPrEx>
        <w:tc>
          <w:tcPr>
            <w:tcW w:w="1750" w:type="pct"/>
            <w:tcMar>
              <w:top w:w="80" w:type="dxa"/>
              <w:left w:w="100" w:type="dxa"/>
              <w:bottom w:w="80" w:type="dxa"/>
              <w:right w:w="100" w:type="dxa"/>
            </w:tcMar>
          </w:tcPr>
          <w:p w:rsidR="008C5BAB" w:rsidRDefault="00645EF4" w14:paraId="5D9EAC00" w14:textId="77777777">
            <w:r>
              <w:rPr>
                <w:rFonts w:ascii="Arial" w:hAnsi="Arial" w:eastAsia="Arial" w:cs="Arial"/>
                <w:color w:val="2E1A47"/>
                <w:sz w:val="18"/>
                <w:szCs w:val="18"/>
              </w:rPr>
              <w:t>Parent/Carer</w:t>
            </w:r>
          </w:p>
        </w:tc>
        <w:tc>
          <w:tcPr>
            <w:tcW w:w="3250" w:type="pct"/>
            <w:tcMar>
              <w:top w:w="80" w:type="dxa"/>
              <w:left w:w="100" w:type="dxa"/>
              <w:bottom w:w="80" w:type="dxa"/>
              <w:right w:w="100" w:type="dxa"/>
            </w:tcMar>
          </w:tcPr>
          <w:p w:rsidR="008C5BAB" w:rsidRDefault="008C5BAB" w14:paraId="7194DBDC" w14:textId="77777777"/>
        </w:tc>
      </w:tr>
      <w:tr w:rsidR="008C5BAB" w14:paraId="6BF01092" w14:textId="77777777">
        <w:tblPrEx>
          <w:tblCellMar>
            <w:top w:w="0" w:type="dxa"/>
            <w:bottom w:w="0" w:type="dxa"/>
          </w:tblCellMar>
        </w:tblPrEx>
        <w:tc>
          <w:tcPr>
            <w:tcW w:w="1750" w:type="pct"/>
            <w:tcMar>
              <w:top w:w="80" w:type="dxa"/>
              <w:left w:w="100" w:type="dxa"/>
              <w:bottom w:w="80" w:type="dxa"/>
              <w:right w:w="100" w:type="dxa"/>
            </w:tcMar>
          </w:tcPr>
          <w:p w:rsidR="008C5BAB" w:rsidRDefault="00645EF4" w14:paraId="4C2DD538" w14:textId="77777777">
            <w:r>
              <w:rPr>
                <w:rFonts w:ascii="Arial" w:hAnsi="Arial" w:eastAsia="Arial" w:cs="Arial"/>
                <w:color w:val="2E1A47"/>
                <w:sz w:val="18"/>
                <w:szCs w:val="18"/>
              </w:rPr>
              <w:t>Key Worker</w:t>
            </w:r>
          </w:p>
        </w:tc>
        <w:tc>
          <w:tcPr>
            <w:tcW w:w="3250" w:type="pct"/>
            <w:tcMar>
              <w:top w:w="80" w:type="dxa"/>
              <w:left w:w="100" w:type="dxa"/>
              <w:bottom w:w="80" w:type="dxa"/>
              <w:right w:w="100" w:type="dxa"/>
            </w:tcMar>
          </w:tcPr>
          <w:p w:rsidR="008C5BAB" w:rsidRDefault="008C5BAB" w14:paraId="769D0D3C" w14:textId="77777777"/>
        </w:tc>
      </w:tr>
    </w:tbl>
    <w:p w:rsidR="00645EF4" w:rsidRDefault="00645EF4" w14:paraId="12167C05" w14:textId="77777777"/>
    <w:sectPr w:rsidR="00645EF4">
      <w:headerReference w:type="default" r:id="rId8"/>
      <w:footerReference w:type="default" r:id="rId9"/>
      <w:pgSz w:w="11906" w:h="16838" w:orient="portrait"/>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5EF4" w:rsidRDefault="00645EF4" w14:paraId="3186AECF" w14:textId="77777777">
      <w:r>
        <w:separator/>
      </w:r>
    </w:p>
  </w:endnote>
  <w:endnote w:type="continuationSeparator" w:id="0">
    <w:p w:rsidR="00645EF4" w:rsidRDefault="00645EF4" w14:paraId="1F9D9A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5BAB" w:rsidRDefault="00645EF4" w14:paraId="00FDC5BB" w14:textId="77777777">
    <w:pPr>
      <w:jc w:val="center"/>
    </w:pPr>
    <w:r>
      <w:rPr>
        <w:rFonts w:ascii="Arial" w:hAnsi="Arial" w:eastAsia="Arial" w:cs="Arial"/>
        <w:color w:val="2E1A47"/>
        <w:sz w:val="16"/>
        <w:szCs w:val="16"/>
      </w:rPr>
      <w:t xml:space="preserve">Page </w:t>
    </w:r>
    <w:r>
      <w:rPr>
        <w:rFonts w:ascii="Arial" w:hAnsi="Arial" w:eastAsia="Arial" w:cs="Arial"/>
        <w:color w:val="2E1A47"/>
        <w:sz w:val="16"/>
        <w:szCs w:val="16"/>
      </w:rPr>
      <w:fldChar w:fldCharType="begin"/>
    </w:r>
    <w:r>
      <w:rPr>
        <w:rFonts w:ascii="Arial" w:hAnsi="Arial" w:eastAsia="Arial" w:cs="Arial"/>
        <w:color w:val="2E1A47"/>
        <w:sz w:val="16"/>
        <w:szCs w:val="16"/>
      </w:rPr>
      <w:instrText>PAGE</w:instrText>
    </w:r>
    <w:r>
      <w:rPr>
        <w:rFonts w:ascii="Arial" w:hAnsi="Arial" w:eastAsia="Arial" w:cs="Arial"/>
        <w:color w:val="2E1A47"/>
        <w:sz w:val="16"/>
        <w:szCs w:val="16"/>
      </w:rPr>
      <w:fldChar w:fldCharType="separate"/>
    </w:r>
    <w:r>
      <w:rPr>
        <w:rFonts w:ascii="Arial" w:hAnsi="Arial" w:eastAsia="Arial" w:cs="Arial"/>
        <w:color w:val="2E1A47"/>
        <w:sz w:val="16"/>
        <w:szCs w:val="16"/>
      </w:rPr>
      <w:fldChar w:fldCharType="end"/>
    </w:r>
    <w:r>
      <w:rPr>
        <w:rFonts w:ascii="Arial" w:hAnsi="Arial" w:eastAsia="Arial" w:cs="Arial"/>
        <w:color w:val="2E1A47"/>
        <w:sz w:val="16"/>
        <w:szCs w:val="16"/>
      </w:rPr>
      <w:t xml:space="preserve"> of </w:t>
    </w:r>
    <w:r>
      <w:rPr>
        <w:rFonts w:ascii="Arial" w:hAnsi="Arial" w:eastAsia="Arial" w:cs="Arial"/>
        <w:color w:val="2E1A47"/>
        <w:sz w:val="16"/>
        <w:szCs w:val="16"/>
      </w:rPr>
      <w:fldChar w:fldCharType="begin"/>
    </w:r>
    <w:r>
      <w:rPr>
        <w:rFonts w:ascii="Arial" w:hAnsi="Arial" w:eastAsia="Arial" w:cs="Arial"/>
        <w:color w:val="2E1A47"/>
        <w:sz w:val="16"/>
        <w:szCs w:val="16"/>
      </w:rPr>
      <w:instrText>NUMPAGES</w:instrText>
    </w:r>
    <w:r>
      <w:rPr>
        <w:rFonts w:ascii="Arial" w:hAnsi="Arial" w:eastAsia="Arial" w:cs="Arial"/>
        <w:color w:val="2E1A47"/>
        <w:sz w:val="16"/>
        <w:szCs w:val="16"/>
      </w:rPr>
      <w:fldChar w:fldCharType="separate"/>
    </w:r>
    <w:r>
      <w:rPr>
        <w:rFonts w:ascii="Arial" w:hAnsi="Arial" w:eastAsia="Arial" w:cs="Arial"/>
        <w:color w:val="2E1A4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5EF4" w:rsidRDefault="00645EF4" w14:paraId="09C3CD42" w14:textId="77777777">
      <w:r>
        <w:separator/>
      </w:r>
    </w:p>
  </w:footnote>
  <w:footnote w:type="continuationSeparator" w:id="0">
    <w:p w:rsidR="00645EF4" w:rsidRDefault="00645EF4" w14:paraId="77FA6D8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5BAB" w:rsidP="072DED0E" w:rsidRDefault="00645EF4" w14:paraId="180E3EB2" w14:textId="3461245B">
    <w:pPr>
      <w:jc w:val="right"/>
      <w:rPr>
        <w:rFonts w:ascii="Arial" w:hAnsi="Arial" w:eastAsia="Arial" w:cs="Arial"/>
        <w:i w:val="1"/>
        <w:iCs w:val="1"/>
        <w:color w:val="5B2D8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3005F"/>
    <w:multiLevelType w:val="hybridMultilevel"/>
    <w:tmpl w:val="FFFFFFFF"/>
    <w:lvl w:ilvl="0" w:tplc="E3061E1E">
      <w:start w:val="1"/>
      <w:numFmt w:val="bullet"/>
      <w:lvlText w:val="●"/>
      <w:lvlJc w:val="left"/>
      <w:pPr>
        <w:ind w:left="720" w:hanging="360"/>
      </w:pPr>
    </w:lvl>
    <w:lvl w:ilvl="1" w:tplc="D0E8F734">
      <w:start w:val="1"/>
      <w:numFmt w:val="bullet"/>
      <w:lvlText w:val="○"/>
      <w:lvlJc w:val="left"/>
      <w:pPr>
        <w:ind w:left="1440" w:hanging="360"/>
      </w:pPr>
    </w:lvl>
    <w:lvl w:ilvl="2" w:tplc="32AEBA96">
      <w:start w:val="1"/>
      <w:numFmt w:val="bullet"/>
      <w:lvlText w:val="■"/>
      <w:lvlJc w:val="left"/>
      <w:pPr>
        <w:ind w:left="2160" w:hanging="360"/>
      </w:pPr>
    </w:lvl>
    <w:lvl w:ilvl="3" w:tplc="9DCC3564">
      <w:start w:val="1"/>
      <w:numFmt w:val="bullet"/>
      <w:lvlText w:val="●"/>
      <w:lvlJc w:val="left"/>
      <w:pPr>
        <w:ind w:left="2880" w:hanging="360"/>
      </w:pPr>
    </w:lvl>
    <w:lvl w:ilvl="4" w:tplc="AA46AA8C">
      <w:start w:val="1"/>
      <w:numFmt w:val="bullet"/>
      <w:lvlText w:val="○"/>
      <w:lvlJc w:val="left"/>
      <w:pPr>
        <w:ind w:left="3600" w:hanging="360"/>
      </w:pPr>
    </w:lvl>
    <w:lvl w:ilvl="5" w:tplc="574EE16E">
      <w:start w:val="1"/>
      <w:numFmt w:val="bullet"/>
      <w:lvlText w:val="■"/>
      <w:lvlJc w:val="left"/>
      <w:pPr>
        <w:ind w:left="4320" w:hanging="360"/>
      </w:pPr>
    </w:lvl>
    <w:lvl w:ilvl="6" w:tplc="B3B0EADE">
      <w:start w:val="1"/>
      <w:numFmt w:val="bullet"/>
      <w:lvlText w:val="●"/>
      <w:lvlJc w:val="left"/>
      <w:pPr>
        <w:ind w:left="5040" w:hanging="360"/>
      </w:pPr>
    </w:lvl>
    <w:lvl w:ilvl="7" w:tplc="F70AE388">
      <w:start w:val="1"/>
      <w:numFmt w:val="bullet"/>
      <w:lvlText w:val="●"/>
      <w:lvlJc w:val="left"/>
      <w:pPr>
        <w:ind w:left="5760" w:hanging="360"/>
      </w:pPr>
    </w:lvl>
    <w:lvl w:ilvl="8" w:tplc="8D2EC5FC">
      <w:start w:val="1"/>
      <w:numFmt w:val="bullet"/>
      <w:lvlText w:val="●"/>
      <w:lvlJc w:val="left"/>
      <w:pPr>
        <w:ind w:left="6480" w:hanging="360"/>
      </w:pPr>
    </w:lvl>
  </w:abstractNum>
  <w:abstractNum w:abstractNumId="1" w15:restartNumberingAfterBreak="0">
    <w:nsid w:val="6EAE59A4"/>
    <w:multiLevelType w:val="hybridMultilevel"/>
    <w:tmpl w:val="FFFFFFFF"/>
    <w:lvl w:ilvl="0" w:tplc="544C763E">
      <w:start w:val="1"/>
      <w:numFmt w:val="bullet"/>
      <w:lvlText w:val="•"/>
      <w:lvlJc w:val="left"/>
      <w:pPr>
        <w:ind w:left="504" w:hanging="288"/>
      </w:pPr>
    </w:lvl>
    <w:lvl w:ilvl="1" w:tplc="B1964212">
      <w:numFmt w:val="decimal"/>
      <w:lvlText w:val=""/>
      <w:lvlJc w:val="left"/>
    </w:lvl>
    <w:lvl w:ilvl="2" w:tplc="2DAEC4E4">
      <w:numFmt w:val="decimal"/>
      <w:lvlText w:val=""/>
      <w:lvlJc w:val="left"/>
    </w:lvl>
    <w:lvl w:ilvl="3" w:tplc="1382A2B0">
      <w:numFmt w:val="decimal"/>
      <w:lvlText w:val=""/>
      <w:lvlJc w:val="left"/>
    </w:lvl>
    <w:lvl w:ilvl="4" w:tplc="E7380308">
      <w:numFmt w:val="decimal"/>
      <w:lvlText w:val=""/>
      <w:lvlJc w:val="left"/>
    </w:lvl>
    <w:lvl w:ilvl="5" w:tplc="9196A7DE">
      <w:numFmt w:val="decimal"/>
      <w:lvlText w:val=""/>
      <w:lvlJc w:val="left"/>
    </w:lvl>
    <w:lvl w:ilvl="6" w:tplc="952E7476">
      <w:numFmt w:val="decimal"/>
      <w:lvlText w:val=""/>
      <w:lvlJc w:val="left"/>
    </w:lvl>
    <w:lvl w:ilvl="7" w:tplc="5CC2173A">
      <w:numFmt w:val="decimal"/>
      <w:lvlText w:val=""/>
      <w:lvlJc w:val="left"/>
    </w:lvl>
    <w:lvl w:ilvl="8" w:tplc="6624023C">
      <w:numFmt w:val="decimal"/>
      <w:lvlText w:val=""/>
      <w:lvlJc w:val="left"/>
    </w:lvl>
  </w:abstractNum>
  <w:num w:numId="1" w16cid:durableId="1919093501">
    <w:abstractNumId w:val="0"/>
    <w:lvlOverride w:ilvl="0">
      <w:startOverride w:val="1"/>
    </w:lvlOverride>
  </w:num>
  <w:num w:numId="2" w16cid:durableId="207207551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BAB"/>
    <w:rsid w:val="00645EF4"/>
    <w:rsid w:val="007D5D91"/>
    <w:rsid w:val="008C5BAB"/>
    <w:rsid w:val="072DED0E"/>
    <w:rsid w:val="6BAE85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382F591"/>
  <w15:docId w15:val="{D55383F0-106D-4AD0-801E-FB4FD5559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2</revision>
  <dcterms:created xsi:type="dcterms:W3CDTF">2026-07-29T13:18:00.0000000Z</dcterms:created>
  <dcterms:modified xsi:type="dcterms:W3CDTF">2026-07-29T13:21:53.2757047Z</dcterms:modified>
</coreProperties>
</file>