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D645" w14:textId="4605AB95" w:rsidR="00DA0867" w:rsidRDefault="00FF5F16">
      <w:pPr>
        <w:spacing w:before="600"/>
        <w:jc w:val="center"/>
      </w:pPr>
      <w:r>
        <w:rPr>
          <w:noProof/>
        </w:rPr>
        <w:drawing>
          <wp:inline distT="0" distB="0" distL="0" distR="0" wp14:anchorId="62944DF1" wp14:editId="5A7C8F3A">
            <wp:extent cx="6163310" cy="981710"/>
            <wp:effectExtent l="0" t="0" r="0" b="0"/>
            <wp:docPr id="15031113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111347" name="Graphic 1503111347"/>
                    <pic:cNvPicPr/>
                  </pic:nvPicPr>
                  <pic:blipFill>
                    <a:blip r:embed="rId7">
                      <a:extLst>
                        <a:ext uri="{96DAC541-7B7A-43D3-8B79-37D633B846F1}">
                          <asvg:svgBlip xmlns:asvg="http://schemas.microsoft.com/office/drawing/2016/SVG/main" r:embed="rId8"/>
                        </a:ext>
                      </a:extLst>
                    </a:blip>
                    <a:stretch>
                      <a:fillRect/>
                    </a:stretch>
                  </pic:blipFill>
                  <pic:spPr>
                    <a:xfrm>
                      <a:off x="0" y="0"/>
                      <a:ext cx="6163310" cy="981710"/>
                    </a:xfrm>
                    <a:prstGeom prst="rect">
                      <a:avLst/>
                    </a:prstGeom>
                  </pic:spPr>
                </pic:pic>
              </a:graphicData>
            </a:graphic>
          </wp:inline>
        </w:drawing>
      </w:r>
    </w:p>
    <w:p w14:paraId="6751DB59" w14:textId="77777777" w:rsidR="00DA0867" w:rsidRDefault="00CA0FD8">
      <w:pPr>
        <w:spacing w:before="500"/>
        <w:jc w:val="center"/>
      </w:pPr>
      <w:r>
        <w:rPr>
          <w:b/>
          <w:bCs/>
          <w:color w:val="5B2D8E"/>
          <w:sz w:val="56"/>
          <w:szCs w:val="56"/>
        </w:rPr>
        <w:t>Mobile Phone Policy</w:t>
      </w:r>
    </w:p>
    <w:p w14:paraId="4BD87391" w14:textId="77777777" w:rsidR="00DA0867" w:rsidRDefault="00CA0FD8">
      <w:pPr>
        <w:spacing w:after="500"/>
        <w:jc w:val="center"/>
      </w:pPr>
      <w:r>
        <w:rPr>
          <w:i/>
          <w:iCs/>
          <w:sz w:val="22"/>
          <w:szCs w:val="22"/>
        </w:rPr>
        <w:t>A Flexible, Therapeutic Approach to Mobile Phones and Devices</w:t>
      </w:r>
    </w:p>
    <w:p w14:paraId="49D66136" w14:textId="77777777" w:rsidR="00DA0867" w:rsidRDefault="00DA0867">
      <w:pPr>
        <w:pBdr>
          <w:bottom w:val="single" w:sz="16" w:space="1" w:color="C9A84C"/>
        </w:pBdr>
        <w:spacing w:after="500"/>
      </w:pPr>
    </w:p>
    <w:tbl>
      <w:tblPr>
        <w:tblW w:w="5000" w:type="pct"/>
        <w:tblBorders>
          <w:top w:val="single" w:sz="4" w:space="0" w:color="C9A84C"/>
          <w:left w:val="single" w:sz="4" w:space="0" w:color="C9A84C"/>
          <w:bottom w:val="single" w:sz="4" w:space="0" w:color="C9A84C"/>
          <w:right w:val="single" w:sz="4" w:space="0" w:color="C9A84C"/>
          <w:insideH w:val="single" w:sz="4" w:space="0" w:color="C9A84C"/>
          <w:insideV w:val="single" w:sz="4" w:space="0" w:color="C9A84C"/>
        </w:tblBorders>
        <w:tblCellMar>
          <w:left w:w="10" w:type="dxa"/>
          <w:right w:w="10" w:type="dxa"/>
        </w:tblCellMar>
        <w:tblLook w:val="04A0" w:firstRow="1" w:lastRow="0" w:firstColumn="1" w:lastColumn="0" w:noHBand="0" w:noVBand="1"/>
      </w:tblPr>
      <w:tblGrid>
        <w:gridCol w:w="3394"/>
        <w:gridCol w:w="6302"/>
      </w:tblGrid>
      <w:tr w:rsidR="00DA0867" w14:paraId="574FF496"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14:paraId="405C1ECC" w14:textId="77777777" w:rsidR="00DA0867" w:rsidRDefault="00CA0FD8">
            <w:r>
              <w:rPr>
                <w:b/>
                <w:bCs/>
                <w:color w:val="5B2D8E"/>
                <w:sz w:val="20"/>
                <w:szCs w:val="20"/>
              </w:rPr>
              <w:t>Organisation</w:t>
            </w:r>
          </w:p>
        </w:tc>
        <w:tc>
          <w:tcPr>
            <w:tcW w:w="3250" w:type="pct"/>
            <w:tcMar>
              <w:top w:w="100" w:type="dxa"/>
              <w:left w:w="150" w:type="dxa"/>
              <w:bottom w:w="100" w:type="dxa"/>
              <w:right w:w="150" w:type="dxa"/>
            </w:tcMar>
            <w:vAlign w:val="center"/>
          </w:tcPr>
          <w:p w14:paraId="29164B35" w14:textId="77777777" w:rsidR="00DA0867" w:rsidRDefault="00CA0FD8">
            <w:r>
              <w:rPr>
                <w:sz w:val="20"/>
                <w:szCs w:val="20"/>
              </w:rPr>
              <w:t>Futures-Essex Ltd</w:t>
            </w:r>
          </w:p>
        </w:tc>
      </w:tr>
      <w:tr w:rsidR="00DA0867" w14:paraId="51DA43E0"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14:paraId="31671182" w14:textId="77777777" w:rsidR="00DA0867" w:rsidRDefault="00CA0FD8">
            <w:r>
              <w:rPr>
                <w:b/>
                <w:bCs/>
                <w:color w:val="5B2D8E"/>
                <w:sz w:val="20"/>
                <w:szCs w:val="20"/>
              </w:rPr>
              <w:t>Policy Title</w:t>
            </w:r>
          </w:p>
        </w:tc>
        <w:tc>
          <w:tcPr>
            <w:tcW w:w="3250" w:type="pct"/>
            <w:tcMar>
              <w:top w:w="100" w:type="dxa"/>
              <w:left w:w="150" w:type="dxa"/>
              <w:bottom w:w="100" w:type="dxa"/>
              <w:right w:w="150" w:type="dxa"/>
            </w:tcMar>
            <w:vAlign w:val="center"/>
          </w:tcPr>
          <w:p w14:paraId="5A177B19" w14:textId="77777777" w:rsidR="00DA0867" w:rsidRDefault="00CA0FD8">
            <w:r>
              <w:rPr>
                <w:sz w:val="20"/>
                <w:szCs w:val="20"/>
              </w:rPr>
              <w:t>Mobile Phone Policy</w:t>
            </w:r>
          </w:p>
        </w:tc>
      </w:tr>
      <w:tr w:rsidR="00DA0867" w14:paraId="1D0C1843"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14:paraId="3D6AC164" w14:textId="77777777" w:rsidR="00DA0867" w:rsidRDefault="00CA0FD8">
            <w:r>
              <w:rPr>
                <w:b/>
                <w:bCs/>
                <w:color w:val="5B2D8E"/>
                <w:sz w:val="20"/>
                <w:szCs w:val="20"/>
              </w:rPr>
              <w:t>Applies to</w:t>
            </w:r>
          </w:p>
        </w:tc>
        <w:tc>
          <w:tcPr>
            <w:tcW w:w="3250" w:type="pct"/>
            <w:tcMar>
              <w:top w:w="100" w:type="dxa"/>
              <w:left w:w="150" w:type="dxa"/>
              <w:bottom w:w="100" w:type="dxa"/>
              <w:right w:w="150" w:type="dxa"/>
            </w:tcMar>
            <w:vAlign w:val="center"/>
          </w:tcPr>
          <w:p w14:paraId="4389EB13" w14:textId="77777777" w:rsidR="00DA0867" w:rsidRDefault="00CA0FD8">
            <w:r>
              <w:rPr>
                <w:sz w:val="20"/>
                <w:szCs w:val="20"/>
              </w:rPr>
              <w:t>All young people, staff, volunteers, parents/carers and visitors</w:t>
            </w:r>
          </w:p>
        </w:tc>
      </w:tr>
      <w:tr w:rsidR="00DA0867" w14:paraId="7BCF45F3"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14:paraId="740B8C71" w14:textId="77777777" w:rsidR="00DA0867" w:rsidRDefault="00CA0FD8">
            <w:r>
              <w:rPr>
                <w:b/>
                <w:bCs/>
                <w:color w:val="5B2D8E"/>
                <w:sz w:val="20"/>
                <w:szCs w:val="20"/>
              </w:rPr>
              <w:t>Approved by</w:t>
            </w:r>
          </w:p>
        </w:tc>
        <w:tc>
          <w:tcPr>
            <w:tcW w:w="3250" w:type="pct"/>
            <w:tcMar>
              <w:top w:w="100" w:type="dxa"/>
              <w:left w:w="150" w:type="dxa"/>
              <w:bottom w:w="100" w:type="dxa"/>
              <w:right w:w="150" w:type="dxa"/>
            </w:tcMar>
            <w:vAlign w:val="center"/>
          </w:tcPr>
          <w:p w14:paraId="7A17BD8A" w14:textId="12F50F22" w:rsidR="00DA0867" w:rsidRDefault="00CA0FD8">
            <w:r>
              <w:rPr>
                <w:sz w:val="20"/>
                <w:szCs w:val="20"/>
              </w:rPr>
              <w:t xml:space="preserve">Lauren </w:t>
            </w:r>
            <w:r w:rsidR="00587C47">
              <w:rPr>
                <w:sz w:val="20"/>
                <w:szCs w:val="20"/>
              </w:rPr>
              <w:t>Collin</w:t>
            </w:r>
            <w:r>
              <w:rPr>
                <w:sz w:val="20"/>
                <w:szCs w:val="20"/>
              </w:rPr>
              <w:t>, Owner &amp; Director</w:t>
            </w:r>
          </w:p>
        </w:tc>
      </w:tr>
      <w:tr w:rsidR="00DA0867" w14:paraId="3277BB00"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14:paraId="59BB6DFE" w14:textId="77777777" w:rsidR="00DA0867" w:rsidRDefault="00CA0FD8">
            <w:r>
              <w:rPr>
                <w:b/>
                <w:bCs/>
                <w:color w:val="5B2D8E"/>
                <w:sz w:val="20"/>
                <w:szCs w:val="20"/>
              </w:rPr>
              <w:t>Effective from</w:t>
            </w:r>
          </w:p>
        </w:tc>
        <w:tc>
          <w:tcPr>
            <w:tcW w:w="3250" w:type="pct"/>
            <w:tcMar>
              <w:top w:w="100" w:type="dxa"/>
              <w:left w:w="150" w:type="dxa"/>
              <w:bottom w:w="100" w:type="dxa"/>
              <w:right w:w="150" w:type="dxa"/>
            </w:tcMar>
            <w:vAlign w:val="center"/>
          </w:tcPr>
          <w:p w14:paraId="067786B6" w14:textId="78588195" w:rsidR="00DA0867" w:rsidRDefault="00CA0FD8">
            <w:r>
              <w:rPr>
                <w:sz w:val="20"/>
                <w:szCs w:val="20"/>
              </w:rPr>
              <w:t>September 2026</w:t>
            </w:r>
          </w:p>
        </w:tc>
      </w:tr>
      <w:tr w:rsidR="00DA0867" w14:paraId="65EF6615"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14:paraId="364DC265" w14:textId="77777777" w:rsidR="00DA0867" w:rsidRDefault="00CA0FD8">
            <w:r>
              <w:rPr>
                <w:b/>
                <w:bCs/>
                <w:color w:val="5B2D8E"/>
                <w:sz w:val="20"/>
                <w:szCs w:val="20"/>
              </w:rPr>
              <w:t>Last reviewed on</w:t>
            </w:r>
          </w:p>
        </w:tc>
        <w:tc>
          <w:tcPr>
            <w:tcW w:w="3250" w:type="pct"/>
            <w:tcMar>
              <w:top w:w="100" w:type="dxa"/>
              <w:left w:w="150" w:type="dxa"/>
              <w:bottom w:w="100" w:type="dxa"/>
              <w:right w:w="150" w:type="dxa"/>
            </w:tcMar>
            <w:vAlign w:val="center"/>
          </w:tcPr>
          <w:p w14:paraId="60277CE6" w14:textId="426002CE" w:rsidR="00DA0867" w:rsidRDefault="00587C47">
            <w:r>
              <w:t>July 2026</w:t>
            </w:r>
          </w:p>
        </w:tc>
      </w:tr>
      <w:tr w:rsidR="00DA0867" w14:paraId="09A44E19"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14:paraId="2C2C2E5D" w14:textId="77777777" w:rsidR="00DA0867" w:rsidRDefault="00CA0FD8">
            <w:r>
              <w:rPr>
                <w:b/>
                <w:bCs/>
                <w:color w:val="5B2D8E"/>
                <w:sz w:val="20"/>
                <w:szCs w:val="20"/>
              </w:rPr>
              <w:t>Next review due by</w:t>
            </w:r>
          </w:p>
        </w:tc>
        <w:tc>
          <w:tcPr>
            <w:tcW w:w="3250" w:type="pct"/>
            <w:tcMar>
              <w:top w:w="100" w:type="dxa"/>
              <w:left w:w="150" w:type="dxa"/>
              <w:bottom w:w="100" w:type="dxa"/>
              <w:right w:w="150" w:type="dxa"/>
            </w:tcMar>
            <w:vAlign w:val="center"/>
          </w:tcPr>
          <w:p w14:paraId="35FB6D7E" w14:textId="77777777" w:rsidR="00DA0867" w:rsidRDefault="00CA0FD8">
            <w:r>
              <w:rPr>
                <w:sz w:val="20"/>
                <w:szCs w:val="20"/>
              </w:rPr>
              <w:t>September 2027 (or sooner following updated DfE/Ofsted guidance)</w:t>
            </w:r>
          </w:p>
        </w:tc>
      </w:tr>
    </w:tbl>
    <w:p w14:paraId="7F54C7F4" w14:textId="77777777" w:rsidR="00DA0867" w:rsidRDefault="00CA0FD8">
      <w:r>
        <w:br w:type="page"/>
      </w:r>
    </w:p>
    <w:p w14:paraId="7287E8A7" w14:textId="77777777" w:rsidR="00DA0867" w:rsidRDefault="00CA0FD8">
      <w:pPr>
        <w:pStyle w:val="Heading1"/>
        <w:spacing w:after="200"/>
      </w:pPr>
      <w:bookmarkStart w:id="0" w:name="_Toc234781851"/>
      <w:r>
        <w:lastRenderedPageBreak/>
        <w:t>Contents</w:t>
      </w:r>
      <w:bookmarkEnd w:id="0"/>
    </w:p>
    <w:p w14:paraId="62F5492D" w14:textId="77777777" w:rsidR="00DA0867" w:rsidRDefault="00DA0867">
      <w:pPr>
        <w:pBdr>
          <w:bottom w:val="single" w:sz="12" w:space="1" w:color="C9A84C"/>
        </w:pBdr>
        <w:spacing w:after="200"/>
      </w:pPr>
    </w:p>
    <w:sdt>
      <w:sdtPr>
        <w:alias w:val="Contents"/>
        <w:id w:val="1858229251"/>
      </w:sdtPr>
      <w:sdtEndPr/>
      <w:sdtContent>
        <w:p w14:paraId="77051C96" w14:textId="77777777" w:rsidR="00587C47" w:rsidRDefault="00CA0FD8">
          <w:pPr>
            <w:pStyle w:val="TOC1"/>
            <w:tabs>
              <w:tab w:val="right" w:leader="dot" w:pos="9696"/>
            </w:tabs>
            <w:rPr>
              <w:noProof/>
            </w:rPr>
          </w:pPr>
          <w:r>
            <w:fldChar w:fldCharType="begin"/>
          </w:r>
          <w:r>
            <w:instrText>TOC \h \o "1-2"</w:instrText>
          </w:r>
          <w:r>
            <w:fldChar w:fldCharType="separate"/>
          </w:r>
          <w:hyperlink w:anchor="_Toc234781851" w:history="1">
            <w:r w:rsidR="00587C47" w:rsidRPr="00E44FAE">
              <w:rPr>
                <w:rStyle w:val="Hyperlink"/>
                <w:noProof/>
              </w:rPr>
              <w:t>Contents</w:t>
            </w:r>
            <w:r w:rsidR="00587C47">
              <w:rPr>
                <w:noProof/>
              </w:rPr>
              <w:tab/>
            </w:r>
            <w:r w:rsidR="00587C47">
              <w:rPr>
                <w:noProof/>
              </w:rPr>
              <w:fldChar w:fldCharType="begin"/>
            </w:r>
            <w:r w:rsidR="00587C47">
              <w:rPr>
                <w:noProof/>
              </w:rPr>
              <w:instrText xml:space="preserve"> PAGEREF _Toc234781851 \h </w:instrText>
            </w:r>
            <w:r w:rsidR="00587C47">
              <w:rPr>
                <w:noProof/>
              </w:rPr>
            </w:r>
            <w:r w:rsidR="00587C47">
              <w:rPr>
                <w:noProof/>
              </w:rPr>
              <w:fldChar w:fldCharType="separate"/>
            </w:r>
            <w:r w:rsidR="00587C47">
              <w:rPr>
                <w:noProof/>
              </w:rPr>
              <w:t>2</w:t>
            </w:r>
            <w:r w:rsidR="00587C47">
              <w:rPr>
                <w:noProof/>
              </w:rPr>
              <w:fldChar w:fldCharType="end"/>
            </w:r>
          </w:hyperlink>
        </w:p>
        <w:p w14:paraId="1A268D26" w14:textId="77777777" w:rsidR="00587C47" w:rsidRDefault="00587C47">
          <w:pPr>
            <w:pStyle w:val="TOC1"/>
            <w:tabs>
              <w:tab w:val="right" w:leader="dot" w:pos="9696"/>
            </w:tabs>
            <w:rPr>
              <w:noProof/>
            </w:rPr>
          </w:pPr>
          <w:hyperlink w:anchor="_Toc234781852" w:history="1">
            <w:r w:rsidRPr="00E44FAE">
              <w:rPr>
                <w:rStyle w:val="Hyperlink"/>
                <w:noProof/>
              </w:rPr>
              <w:t>1. Introduction and Aims</w:t>
            </w:r>
            <w:r>
              <w:rPr>
                <w:noProof/>
              </w:rPr>
              <w:tab/>
            </w:r>
            <w:r>
              <w:rPr>
                <w:noProof/>
              </w:rPr>
              <w:fldChar w:fldCharType="begin"/>
            </w:r>
            <w:r>
              <w:rPr>
                <w:noProof/>
              </w:rPr>
              <w:instrText xml:space="preserve"> PAGEREF _Toc234781852 \h </w:instrText>
            </w:r>
            <w:r>
              <w:rPr>
                <w:noProof/>
              </w:rPr>
            </w:r>
            <w:r>
              <w:rPr>
                <w:noProof/>
              </w:rPr>
              <w:fldChar w:fldCharType="separate"/>
            </w:r>
            <w:r>
              <w:rPr>
                <w:noProof/>
              </w:rPr>
              <w:t>3</w:t>
            </w:r>
            <w:r>
              <w:rPr>
                <w:noProof/>
              </w:rPr>
              <w:fldChar w:fldCharType="end"/>
            </w:r>
          </w:hyperlink>
        </w:p>
        <w:p w14:paraId="54019896" w14:textId="77777777" w:rsidR="00587C47" w:rsidRDefault="00587C47">
          <w:pPr>
            <w:pStyle w:val="TOC1"/>
            <w:tabs>
              <w:tab w:val="right" w:leader="dot" w:pos="9696"/>
            </w:tabs>
            <w:rPr>
              <w:noProof/>
            </w:rPr>
          </w:pPr>
          <w:hyperlink w:anchor="_Toc234781853" w:history="1">
            <w:r w:rsidRPr="00E44FAE">
              <w:rPr>
                <w:rStyle w:val="Hyperlink"/>
                <w:noProof/>
              </w:rPr>
              <w:t>2. Relevant Guidance</w:t>
            </w:r>
            <w:r>
              <w:rPr>
                <w:noProof/>
              </w:rPr>
              <w:tab/>
            </w:r>
            <w:r>
              <w:rPr>
                <w:noProof/>
              </w:rPr>
              <w:fldChar w:fldCharType="begin"/>
            </w:r>
            <w:r>
              <w:rPr>
                <w:noProof/>
              </w:rPr>
              <w:instrText xml:space="preserve"> PAGEREF _Toc234781853 \h </w:instrText>
            </w:r>
            <w:r>
              <w:rPr>
                <w:noProof/>
              </w:rPr>
            </w:r>
            <w:r>
              <w:rPr>
                <w:noProof/>
              </w:rPr>
              <w:fldChar w:fldCharType="separate"/>
            </w:r>
            <w:r>
              <w:rPr>
                <w:noProof/>
              </w:rPr>
              <w:t>3</w:t>
            </w:r>
            <w:r>
              <w:rPr>
                <w:noProof/>
              </w:rPr>
              <w:fldChar w:fldCharType="end"/>
            </w:r>
          </w:hyperlink>
        </w:p>
        <w:p w14:paraId="5C478BA8" w14:textId="77777777" w:rsidR="00587C47" w:rsidRDefault="00587C47">
          <w:pPr>
            <w:pStyle w:val="TOC1"/>
            <w:tabs>
              <w:tab w:val="right" w:leader="dot" w:pos="9696"/>
            </w:tabs>
            <w:rPr>
              <w:noProof/>
            </w:rPr>
          </w:pPr>
          <w:hyperlink w:anchor="_Toc234781854" w:history="1">
            <w:r w:rsidRPr="00E44FAE">
              <w:rPr>
                <w:rStyle w:val="Hyperlink"/>
                <w:noProof/>
              </w:rPr>
              <w:t>3. Our Approach at Futures-Essex</w:t>
            </w:r>
            <w:r>
              <w:rPr>
                <w:noProof/>
              </w:rPr>
              <w:tab/>
            </w:r>
            <w:r>
              <w:rPr>
                <w:noProof/>
              </w:rPr>
              <w:fldChar w:fldCharType="begin"/>
            </w:r>
            <w:r>
              <w:rPr>
                <w:noProof/>
              </w:rPr>
              <w:instrText xml:space="preserve"> PAGEREF _Toc234781854 \h </w:instrText>
            </w:r>
            <w:r>
              <w:rPr>
                <w:noProof/>
              </w:rPr>
            </w:r>
            <w:r>
              <w:rPr>
                <w:noProof/>
              </w:rPr>
              <w:fldChar w:fldCharType="separate"/>
            </w:r>
            <w:r>
              <w:rPr>
                <w:noProof/>
              </w:rPr>
              <w:t>3</w:t>
            </w:r>
            <w:r>
              <w:rPr>
                <w:noProof/>
              </w:rPr>
              <w:fldChar w:fldCharType="end"/>
            </w:r>
          </w:hyperlink>
        </w:p>
        <w:p w14:paraId="3FC58BB7" w14:textId="77777777" w:rsidR="00587C47" w:rsidRDefault="00587C47">
          <w:pPr>
            <w:pStyle w:val="TOC1"/>
            <w:tabs>
              <w:tab w:val="right" w:leader="dot" w:pos="9696"/>
            </w:tabs>
            <w:rPr>
              <w:noProof/>
            </w:rPr>
          </w:pPr>
          <w:hyperlink w:anchor="_Toc234781855" w:history="1">
            <w:r w:rsidRPr="00E44FAE">
              <w:rPr>
                <w:rStyle w:val="Hyperlink"/>
                <w:noProof/>
              </w:rPr>
              <w:t>4. Roles and Responsibilities</w:t>
            </w:r>
            <w:r>
              <w:rPr>
                <w:noProof/>
              </w:rPr>
              <w:tab/>
            </w:r>
            <w:r>
              <w:rPr>
                <w:noProof/>
              </w:rPr>
              <w:fldChar w:fldCharType="begin"/>
            </w:r>
            <w:r>
              <w:rPr>
                <w:noProof/>
              </w:rPr>
              <w:instrText xml:space="preserve"> PAGEREF _Toc234781855 \h </w:instrText>
            </w:r>
            <w:r>
              <w:rPr>
                <w:noProof/>
              </w:rPr>
            </w:r>
            <w:r>
              <w:rPr>
                <w:noProof/>
              </w:rPr>
              <w:fldChar w:fldCharType="separate"/>
            </w:r>
            <w:r>
              <w:rPr>
                <w:noProof/>
              </w:rPr>
              <w:t>4</w:t>
            </w:r>
            <w:r>
              <w:rPr>
                <w:noProof/>
              </w:rPr>
              <w:fldChar w:fldCharType="end"/>
            </w:r>
          </w:hyperlink>
        </w:p>
        <w:p w14:paraId="188DC399" w14:textId="77777777" w:rsidR="00587C47" w:rsidRDefault="00587C47">
          <w:pPr>
            <w:pStyle w:val="TOC2"/>
            <w:tabs>
              <w:tab w:val="right" w:leader="dot" w:pos="9696"/>
            </w:tabs>
            <w:rPr>
              <w:noProof/>
            </w:rPr>
          </w:pPr>
          <w:hyperlink w:anchor="_Toc234781856" w:history="1">
            <w:r w:rsidRPr="00E44FAE">
              <w:rPr>
                <w:rStyle w:val="Hyperlink"/>
                <w:noProof/>
              </w:rPr>
              <w:t>4.1 Provision Manager</w:t>
            </w:r>
            <w:r>
              <w:rPr>
                <w:noProof/>
              </w:rPr>
              <w:tab/>
            </w:r>
            <w:r>
              <w:rPr>
                <w:noProof/>
              </w:rPr>
              <w:fldChar w:fldCharType="begin"/>
            </w:r>
            <w:r>
              <w:rPr>
                <w:noProof/>
              </w:rPr>
              <w:instrText xml:space="preserve"> PAGEREF _Toc234781856 \h </w:instrText>
            </w:r>
            <w:r>
              <w:rPr>
                <w:noProof/>
              </w:rPr>
            </w:r>
            <w:r>
              <w:rPr>
                <w:noProof/>
              </w:rPr>
              <w:fldChar w:fldCharType="separate"/>
            </w:r>
            <w:r>
              <w:rPr>
                <w:noProof/>
              </w:rPr>
              <w:t>4</w:t>
            </w:r>
            <w:r>
              <w:rPr>
                <w:noProof/>
              </w:rPr>
              <w:fldChar w:fldCharType="end"/>
            </w:r>
          </w:hyperlink>
        </w:p>
        <w:p w14:paraId="11958F70" w14:textId="77777777" w:rsidR="00587C47" w:rsidRDefault="00587C47">
          <w:pPr>
            <w:pStyle w:val="TOC2"/>
            <w:tabs>
              <w:tab w:val="right" w:leader="dot" w:pos="9696"/>
            </w:tabs>
            <w:rPr>
              <w:noProof/>
            </w:rPr>
          </w:pPr>
          <w:hyperlink w:anchor="_Toc234781857" w:history="1">
            <w:r w:rsidRPr="00E44FAE">
              <w:rPr>
                <w:rStyle w:val="Hyperlink"/>
                <w:noProof/>
              </w:rPr>
              <w:t>4.2 Tutors and Support Staff</w:t>
            </w:r>
            <w:r>
              <w:rPr>
                <w:noProof/>
              </w:rPr>
              <w:tab/>
            </w:r>
            <w:r>
              <w:rPr>
                <w:noProof/>
              </w:rPr>
              <w:fldChar w:fldCharType="begin"/>
            </w:r>
            <w:r>
              <w:rPr>
                <w:noProof/>
              </w:rPr>
              <w:instrText xml:space="preserve"> PAGEREF _Toc234781857 \h </w:instrText>
            </w:r>
            <w:r>
              <w:rPr>
                <w:noProof/>
              </w:rPr>
            </w:r>
            <w:r>
              <w:rPr>
                <w:noProof/>
              </w:rPr>
              <w:fldChar w:fldCharType="separate"/>
            </w:r>
            <w:r>
              <w:rPr>
                <w:noProof/>
              </w:rPr>
              <w:t>4</w:t>
            </w:r>
            <w:r>
              <w:rPr>
                <w:noProof/>
              </w:rPr>
              <w:fldChar w:fldCharType="end"/>
            </w:r>
          </w:hyperlink>
        </w:p>
        <w:p w14:paraId="31AC80C6" w14:textId="77777777" w:rsidR="00587C47" w:rsidRDefault="00587C47">
          <w:pPr>
            <w:pStyle w:val="TOC2"/>
            <w:tabs>
              <w:tab w:val="right" w:leader="dot" w:pos="9696"/>
            </w:tabs>
            <w:rPr>
              <w:noProof/>
            </w:rPr>
          </w:pPr>
          <w:hyperlink w:anchor="_Toc234781858" w:history="1">
            <w:r w:rsidRPr="00E44FAE">
              <w:rPr>
                <w:rStyle w:val="Hyperlink"/>
                <w:noProof/>
              </w:rPr>
              <w:t>4.3 Designated Safeguarding Lead (DSL)</w:t>
            </w:r>
            <w:r>
              <w:rPr>
                <w:noProof/>
              </w:rPr>
              <w:tab/>
            </w:r>
            <w:r>
              <w:rPr>
                <w:noProof/>
              </w:rPr>
              <w:fldChar w:fldCharType="begin"/>
            </w:r>
            <w:r>
              <w:rPr>
                <w:noProof/>
              </w:rPr>
              <w:instrText xml:space="preserve"> PAGEREF _Toc234781858 \h </w:instrText>
            </w:r>
            <w:r>
              <w:rPr>
                <w:noProof/>
              </w:rPr>
            </w:r>
            <w:r>
              <w:rPr>
                <w:noProof/>
              </w:rPr>
              <w:fldChar w:fldCharType="separate"/>
            </w:r>
            <w:r>
              <w:rPr>
                <w:noProof/>
              </w:rPr>
              <w:t>4</w:t>
            </w:r>
            <w:r>
              <w:rPr>
                <w:noProof/>
              </w:rPr>
              <w:fldChar w:fldCharType="end"/>
            </w:r>
          </w:hyperlink>
        </w:p>
        <w:p w14:paraId="41D4F18A" w14:textId="77777777" w:rsidR="00587C47" w:rsidRDefault="00587C47">
          <w:pPr>
            <w:pStyle w:val="TOC2"/>
            <w:tabs>
              <w:tab w:val="right" w:leader="dot" w:pos="9696"/>
            </w:tabs>
            <w:rPr>
              <w:noProof/>
            </w:rPr>
          </w:pPr>
          <w:hyperlink w:anchor="_Toc234781859" w:history="1">
            <w:r w:rsidRPr="00E44FAE">
              <w:rPr>
                <w:rStyle w:val="Hyperlink"/>
                <w:noProof/>
              </w:rPr>
              <w:t>4.4 Parents/Carers</w:t>
            </w:r>
            <w:r>
              <w:rPr>
                <w:noProof/>
              </w:rPr>
              <w:tab/>
            </w:r>
            <w:r>
              <w:rPr>
                <w:noProof/>
              </w:rPr>
              <w:fldChar w:fldCharType="begin"/>
            </w:r>
            <w:r>
              <w:rPr>
                <w:noProof/>
              </w:rPr>
              <w:instrText xml:space="preserve"> PAGEREF _Toc234781859 \h </w:instrText>
            </w:r>
            <w:r>
              <w:rPr>
                <w:noProof/>
              </w:rPr>
            </w:r>
            <w:r>
              <w:rPr>
                <w:noProof/>
              </w:rPr>
              <w:fldChar w:fldCharType="separate"/>
            </w:r>
            <w:r>
              <w:rPr>
                <w:noProof/>
              </w:rPr>
              <w:t>5</w:t>
            </w:r>
            <w:r>
              <w:rPr>
                <w:noProof/>
              </w:rPr>
              <w:fldChar w:fldCharType="end"/>
            </w:r>
          </w:hyperlink>
        </w:p>
        <w:p w14:paraId="21430B29" w14:textId="77777777" w:rsidR="00587C47" w:rsidRDefault="00587C47">
          <w:pPr>
            <w:pStyle w:val="TOC1"/>
            <w:tabs>
              <w:tab w:val="right" w:leader="dot" w:pos="9696"/>
            </w:tabs>
            <w:rPr>
              <w:noProof/>
            </w:rPr>
          </w:pPr>
          <w:hyperlink w:anchor="_Toc234781860" w:history="1">
            <w:r w:rsidRPr="00E44FAE">
              <w:rPr>
                <w:rStyle w:val="Hyperlink"/>
                <w:noProof/>
              </w:rPr>
              <w:t>5. The Phone Pouch System</w:t>
            </w:r>
            <w:r>
              <w:rPr>
                <w:noProof/>
              </w:rPr>
              <w:tab/>
            </w:r>
            <w:r>
              <w:rPr>
                <w:noProof/>
              </w:rPr>
              <w:fldChar w:fldCharType="begin"/>
            </w:r>
            <w:r>
              <w:rPr>
                <w:noProof/>
              </w:rPr>
              <w:instrText xml:space="preserve"> PAGEREF _Toc234781860 \h </w:instrText>
            </w:r>
            <w:r>
              <w:rPr>
                <w:noProof/>
              </w:rPr>
            </w:r>
            <w:r>
              <w:rPr>
                <w:noProof/>
              </w:rPr>
              <w:fldChar w:fldCharType="separate"/>
            </w:r>
            <w:r>
              <w:rPr>
                <w:noProof/>
              </w:rPr>
              <w:t>5</w:t>
            </w:r>
            <w:r>
              <w:rPr>
                <w:noProof/>
              </w:rPr>
              <w:fldChar w:fldCharType="end"/>
            </w:r>
          </w:hyperlink>
        </w:p>
        <w:p w14:paraId="240FD713" w14:textId="77777777" w:rsidR="00587C47" w:rsidRDefault="00587C47">
          <w:pPr>
            <w:pStyle w:val="TOC1"/>
            <w:tabs>
              <w:tab w:val="right" w:leader="dot" w:pos="9696"/>
            </w:tabs>
            <w:rPr>
              <w:noProof/>
            </w:rPr>
          </w:pPr>
          <w:hyperlink w:anchor="_Toc234781861" w:history="1">
            <w:r w:rsidRPr="00E44FAE">
              <w:rPr>
                <w:rStyle w:val="Hyperlink"/>
                <w:noProof/>
              </w:rPr>
              <w:t>6. Requesting Access to a Phone During a Session</w:t>
            </w:r>
            <w:r>
              <w:rPr>
                <w:noProof/>
              </w:rPr>
              <w:tab/>
            </w:r>
            <w:r>
              <w:rPr>
                <w:noProof/>
              </w:rPr>
              <w:fldChar w:fldCharType="begin"/>
            </w:r>
            <w:r>
              <w:rPr>
                <w:noProof/>
              </w:rPr>
              <w:instrText xml:space="preserve"> PAGEREF _Toc234781861 \h </w:instrText>
            </w:r>
            <w:r>
              <w:rPr>
                <w:noProof/>
              </w:rPr>
            </w:r>
            <w:r>
              <w:rPr>
                <w:noProof/>
              </w:rPr>
              <w:fldChar w:fldCharType="separate"/>
            </w:r>
            <w:r>
              <w:rPr>
                <w:noProof/>
              </w:rPr>
              <w:t>5</w:t>
            </w:r>
            <w:r>
              <w:rPr>
                <w:noProof/>
              </w:rPr>
              <w:fldChar w:fldCharType="end"/>
            </w:r>
          </w:hyperlink>
        </w:p>
        <w:p w14:paraId="0EBAA9B4" w14:textId="77777777" w:rsidR="00587C47" w:rsidRDefault="00587C47">
          <w:pPr>
            <w:pStyle w:val="TOC1"/>
            <w:tabs>
              <w:tab w:val="right" w:leader="dot" w:pos="9696"/>
            </w:tabs>
            <w:rPr>
              <w:noProof/>
            </w:rPr>
          </w:pPr>
          <w:hyperlink w:anchor="_Toc234781862" w:history="1">
            <w:r w:rsidRPr="00E44FAE">
              <w:rPr>
                <w:rStyle w:val="Hyperlink"/>
                <w:noProof/>
              </w:rPr>
              <w:t>7. Use of Mobile Phones and Devices by Staff</w:t>
            </w:r>
            <w:r>
              <w:rPr>
                <w:noProof/>
              </w:rPr>
              <w:tab/>
            </w:r>
            <w:r>
              <w:rPr>
                <w:noProof/>
              </w:rPr>
              <w:fldChar w:fldCharType="begin"/>
            </w:r>
            <w:r>
              <w:rPr>
                <w:noProof/>
              </w:rPr>
              <w:instrText xml:space="preserve"> PAGEREF _Toc234781862 \h </w:instrText>
            </w:r>
            <w:r>
              <w:rPr>
                <w:noProof/>
              </w:rPr>
            </w:r>
            <w:r>
              <w:rPr>
                <w:noProof/>
              </w:rPr>
              <w:fldChar w:fldCharType="separate"/>
            </w:r>
            <w:r>
              <w:rPr>
                <w:noProof/>
              </w:rPr>
              <w:t>5</w:t>
            </w:r>
            <w:r>
              <w:rPr>
                <w:noProof/>
              </w:rPr>
              <w:fldChar w:fldCharType="end"/>
            </w:r>
          </w:hyperlink>
        </w:p>
        <w:p w14:paraId="2A0D21E7" w14:textId="77777777" w:rsidR="00587C47" w:rsidRDefault="00587C47">
          <w:pPr>
            <w:pStyle w:val="TOC2"/>
            <w:tabs>
              <w:tab w:val="right" w:leader="dot" w:pos="9696"/>
            </w:tabs>
            <w:rPr>
              <w:noProof/>
            </w:rPr>
          </w:pPr>
          <w:hyperlink w:anchor="_Toc234781863" w:history="1">
            <w:r w:rsidRPr="00E44FAE">
              <w:rPr>
                <w:rStyle w:val="Hyperlink"/>
                <w:noProof/>
              </w:rPr>
              <w:t>7.1 Personal Mobile Phones</w:t>
            </w:r>
            <w:r>
              <w:rPr>
                <w:noProof/>
              </w:rPr>
              <w:tab/>
            </w:r>
            <w:r>
              <w:rPr>
                <w:noProof/>
              </w:rPr>
              <w:fldChar w:fldCharType="begin"/>
            </w:r>
            <w:r>
              <w:rPr>
                <w:noProof/>
              </w:rPr>
              <w:instrText xml:space="preserve"> PAGEREF _Toc234781863 \h </w:instrText>
            </w:r>
            <w:r>
              <w:rPr>
                <w:noProof/>
              </w:rPr>
            </w:r>
            <w:r>
              <w:rPr>
                <w:noProof/>
              </w:rPr>
              <w:fldChar w:fldCharType="separate"/>
            </w:r>
            <w:r>
              <w:rPr>
                <w:noProof/>
              </w:rPr>
              <w:t>5</w:t>
            </w:r>
            <w:r>
              <w:rPr>
                <w:noProof/>
              </w:rPr>
              <w:fldChar w:fldCharType="end"/>
            </w:r>
          </w:hyperlink>
        </w:p>
        <w:p w14:paraId="54DA67A5" w14:textId="77777777" w:rsidR="00587C47" w:rsidRDefault="00587C47">
          <w:pPr>
            <w:pStyle w:val="TOC2"/>
            <w:tabs>
              <w:tab w:val="right" w:leader="dot" w:pos="9696"/>
            </w:tabs>
            <w:rPr>
              <w:noProof/>
            </w:rPr>
          </w:pPr>
          <w:hyperlink w:anchor="_Toc234781864" w:history="1">
            <w:r w:rsidRPr="00E44FAE">
              <w:rPr>
                <w:rStyle w:val="Hyperlink"/>
                <w:noProof/>
              </w:rPr>
              <w:t>7.2 Data Protection</w:t>
            </w:r>
            <w:r>
              <w:rPr>
                <w:noProof/>
              </w:rPr>
              <w:tab/>
            </w:r>
            <w:r>
              <w:rPr>
                <w:noProof/>
              </w:rPr>
              <w:fldChar w:fldCharType="begin"/>
            </w:r>
            <w:r>
              <w:rPr>
                <w:noProof/>
              </w:rPr>
              <w:instrText xml:space="preserve"> PAGEREF _Toc234781864 \h </w:instrText>
            </w:r>
            <w:r>
              <w:rPr>
                <w:noProof/>
              </w:rPr>
            </w:r>
            <w:r>
              <w:rPr>
                <w:noProof/>
              </w:rPr>
              <w:fldChar w:fldCharType="separate"/>
            </w:r>
            <w:r>
              <w:rPr>
                <w:noProof/>
              </w:rPr>
              <w:t>6</w:t>
            </w:r>
            <w:r>
              <w:rPr>
                <w:noProof/>
              </w:rPr>
              <w:fldChar w:fldCharType="end"/>
            </w:r>
          </w:hyperlink>
        </w:p>
        <w:p w14:paraId="59C6FEC7" w14:textId="77777777" w:rsidR="00587C47" w:rsidRDefault="00587C47">
          <w:pPr>
            <w:pStyle w:val="TOC2"/>
            <w:tabs>
              <w:tab w:val="right" w:leader="dot" w:pos="9696"/>
            </w:tabs>
            <w:rPr>
              <w:noProof/>
            </w:rPr>
          </w:pPr>
          <w:hyperlink w:anchor="_Toc234781865" w:history="1">
            <w:r w:rsidRPr="00E44FAE">
              <w:rPr>
                <w:rStyle w:val="Hyperlink"/>
                <w:noProof/>
              </w:rPr>
              <w:t>7.3 Safeguarding</w:t>
            </w:r>
            <w:r>
              <w:rPr>
                <w:noProof/>
              </w:rPr>
              <w:tab/>
            </w:r>
            <w:r>
              <w:rPr>
                <w:noProof/>
              </w:rPr>
              <w:fldChar w:fldCharType="begin"/>
            </w:r>
            <w:r>
              <w:rPr>
                <w:noProof/>
              </w:rPr>
              <w:instrText xml:space="preserve"> PAGEREF _Toc234781865 \h </w:instrText>
            </w:r>
            <w:r>
              <w:rPr>
                <w:noProof/>
              </w:rPr>
            </w:r>
            <w:r>
              <w:rPr>
                <w:noProof/>
              </w:rPr>
              <w:fldChar w:fldCharType="separate"/>
            </w:r>
            <w:r>
              <w:rPr>
                <w:noProof/>
              </w:rPr>
              <w:t>6</w:t>
            </w:r>
            <w:r>
              <w:rPr>
                <w:noProof/>
              </w:rPr>
              <w:fldChar w:fldCharType="end"/>
            </w:r>
          </w:hyperlink>
        </w:p>
        <w:p w14:paraId="42291054" w14:textId="77777777" w:rsidR="00587C47" w:rsidRDefault="00587C47">
          <w:pPr>
            <w:pStyle w:val="TOC2"/>
            <w:tabs>
              <w:tab w:val="right" w:leader="dot" w:pos="9696"/>
            </w:tabs>
            <w:rPr>
              <w:noProof/>
            </w:rPr>
          </w:pPr>
          <w:hyperlink w:anchor="_Toc234781866" w:history="1">
            <w:r w:rsidRPr="00E44FAE">
              <w:rPr>
                <w:rStyle w:val="Hyperlink"/>
                <w:noProof/>
              </w:rPr>
              <w:t>7.4 Use for Work Purposes</w:t>
            </w:r>
            <w:r>
              <w:rPr>
                <w:noProof/>
              </w:rPr>
              <w:tab/>
            </w:r>
            <w:r>
              <w:rPr>
                <w:noProof/>
              </w:rPr>
              <w:fldChar w:fldCharType="begin"/>
            </w:r>
            <w:r>
              <w:rPr>
                <w:noProof/>
              </w:rPr>
              <w:instrText xml:space="preserve"> PAGEREF _Toc234781866 \h </w:instrText>
            </w:r>
            <w:r>
              <w:rPr>
                <w:noProof/>
              </w:rPr>
            </w:r>
            <w:r>
              <w:rPr>
                <w:noProof/>
              </w:rPr>
              <w:fldChar w:fldCharType="separate"/>
            </w:r>
            <w:r>
              <w:rPr>
                <w:noProof/>
              </w:rPr>
              <w:t>6</w:t>
            </w:r>
            <w:r>
              <w:rPr>
                <w:noProof/>
              </w:rPr>
              <w:fldChar w:fldCharType="end"/>
            </w:r>
          </w:hyperlink>
        </w:p>
        <w:p w14:paraId="3C643FE8" w14:textId="77777777" w:rsidR="00587C47" w:rsidRDefault="00587C47">
          <w:pPr>
            <w:pStyle w:val="TOC1"/>
            <w:tabs>
              <w:tab w:val="right" w:leader="dot" w:pos="9696"/>
            </w:tabs>
            <w:rPr>
              <w:noProof/>
            </w:rPr>
          </w:pPr>
          <w:hyperlink w:anchor="_Toc234781867" w:history="1">
            <w:r w:rsidRPr="00E44FAE">
              <w:rPr>
                <w:rStyle w:val="Hyperlink"/>
                <w:noProof/>
              </w:rPr>
              <w:t>8. Smartwatches and Similar Devices</w:t>
            </w:r>
            <w:r>
              <w:rPr>
                <w:noProof/>
              </w:rPr>
              <w:tab/>
            </w:r>
            <w:r>
              <w:rPr>
                <w:noProof/>
              </w:rPr>
              <w:fldChar w:fldCharType="begin"/>
            </w:r>
            <w:r>
              <w:rPr>
                <w:noProof/>
              </w:rPr>
              <w:instrText xml:space="preserve"> PAGEREF _Toc234781867 \h </w:instrText>
            </w:r>
            <w:r>
              <w:rPr>
                <w:noProof/>
              </w:rPr>
            </w:r>
            <w:r>
              <w:rPr>
                <w:noProof/>
              </w:rPr>
              <w:fldChar w:fldCharType="separate"/>
            </w:r>
            <w:r>
              <w:rPr>
                <w:noProof/>
              </w:rPr>
              <w:t>6</w:t>
            </w:r>
            <w:r>
              <w:rPr>
                <w:noProof/>
              </w:rPr>
              <w:fldChar w:fldCharType="end"/>
            </w:r>
          </w:hyperlink>
        </w:p>
        <w:p w14:paraId="6CF47581" w14:textId="77777777" w:rsidR="00587C47" w:rsidRDefault="00587C47">
          <w:pPr>
            <w:pStyle w:val="TOC1"/>
            <w:tabs>
              <w:tab w:val="right" w:leader="dot" w:pos="9696"/>
            </w:tabs>
            <w:rPr>
              <w:noProof/>
            </w:rPr>
          </w:pPr>
          <w:hyperlink w:anchor="_Toc234781868" w:history="1">
            <w:r w:rsidRPr="00E44FAE">
              <w:rPr>
                <w:rStyle w:val="Hyperlink"/>
                <w:noProof/>
              </w:rPr>
              <w:t>9. Use of Mobile Phones by Parents/Carers, Volunteers and Visitors</w:t>
            </w:r>
            <w:r>
              <w:rPr>
                <w:noProof/>
              </w:rPr>
              <w:tab/>
            </w:r>
            <w:r>
              <w:rPr>
                <w:noProof/>
              </w:rPr>
              <w:fldChar w:fldCharType="begin"/>
            </w:r>
            <w:r>
              <w:rPr>
                <w:noProof/>
              </w:rPr>
              <w:instrText xml:space="preserve"> PAGEREF _Toc234781868 \h </w:instrText>
            </w:r>
            <w:r>
              <w:rPr>
                <w:noProof/>
              </w:rPr>
            </w:r>
            <w:r>
              <w:rPr>
                <w:noProof/>
              </w:rPr>
              <w:fldChar w:fldCharType="separate"/>
            </w:r>
            <w:r>
              <w:rPr>
                <w:noProof/>
              </w:rPr>
              <w:t>6</w:t>
            </w:r>
            <w:r>
              <w:rPr>
                <w:noProof/>
              </w:rPr>
              <w:fldChar w:fldCharType="end"/>
            </w:r>
          </w:hyperlink>
        </w:p>
        <w:p w14:paraId="794CC7FA" w14:textId="77777777" w:rsidR="00587C47" w:rsidRDefault="00587C47">
          <w:pPr>
            <w:pStyle w:val="TOC1"/>
            <w:tabs>
              <w:tab w:val="right" w:leader="dot" w:pos="9696"/>
            </w:tabs>
            <w:rPr>
              <w:noProof/>
            </w:rPr>
          </w:pPr>
          <w:hyperlink w:anchor="_Toc234781869" w:history="1">
            <w:r w:rsidRPr="00E44FAE">
              <w:rPr>
                <w:rStyle w:val="Hyperlink"/>
                <w:noProof/>
              </w:rPr>
              <w:t>10. Loss, Theft or Damage</w:t>
            </w:r>
            <w:r>
              <w:rPr>
                <w:noProof/>
              </w:rPr>
              <w:tab/>
            </w:r>
            <w:r>
              <w:rPr>
                <w:noProof/>
              </w:rPr>
              <w:fldChar w:fldCharType="begin"/>
            </w:r>
            <w:r>
              <w:rPr>
                <w:noProof/>
              </w:rPr>
              <w:instrText xml:space="preserve"> PAGEREF _Toc234781869 \h </w:instrText>
            </w:r>
            <w:r>
              <w:rPr>
                <w:noProof/>
              </w:rPr>
            </w:r>
            <w:r>
              <w:rPr>
                <w:noProof/>
              </w:rPr>
              <w:fldChar w:fldCharType="separate"/>
            </w:r>
            <w:r>
              <w:rPr>
                <w:noProof/>
              </w:rPr>
              <w:t>7</w:t>
            </w:r>
            <w:r>
              <w:rPr>
                <w:noProof/>
              </w:rPr>
              <w:fldChar w:fldCharType="end"/>
            </w:r>
          </w:hyperlink>
        </w:p>
        <w:p w14:paraId="11A0B43D" w14:textId="77777777" w:rsidR="00587C47" w:rsidRDefault="00587C47">
          <w:pPr>
            <w:pStyle w:val="TOC1"/>
            <w:tabs>
              <w:tab w:val="right" w:leader="dot" w:pos="9696"/>
            </w:tabs>
            <w:rPr>
              <w:noProof/>
            </w:rPr>
          </w:pPr>
          <w:hyperlink w:anchor="_Toc234781870" w:history="1">
            <w:r w:rsidRPr="00E44FAE">
              <w:rPr>
                <w:rStyle w:val="Hyperlink"/>
                <w:noProof/>
              </w:rPr>
              <w:t>11. Breaches of this Policy</w:t>
            </w:r>
            <w:r>
              <w:rPr>
                <w:noProof/>
              </w:rPr>
              <w:tab/>
            </w:r>
            <w:r>
              <w:rPr>
                <w:noProof/>
              </w:rPr>
              <w:fldChar w:fldCharType="begin"/>
            </w:r>
            <w:r>
              <w:rPr>
                <w:noProof/>
              </w:rPr>
              <w:instrText xml:space="preserve"> PAGEREF _Toc234781870 \h </w:instrText>
            </w:r>
            <w:r>
              <w:rPr>
                <w:noProof/>
              </w:rPr>
            </w:r>
            <w:r>
              <w:rPr>
                <w:noProof/>
              </w:rPr>
              <w:fldChar w:fldCharType="separate"/>
            </w:r>
            <w:r>
              <w:rPr>
                <w:noProof/>
              </w:rPr>
              <w:t>7</w:t>
            </w:r>
            <w:r>
              <w:rPr>
                <w:noProof/>
              </w:rPr>
              <w:fldChar w:fldCharType="end"/>
            </w:r>
          </w:hyperlink>
        </w:p>
        <w:p w14:paraId="5D2F49B9" w14:textId="77777777" w:rsidR="00587C47" w:rsidRDefault="00587C47">
          <w:pPr>
            <w:pStyle w:val="TOC1"/>
            <w:tabs>
              <w:tab w:val="right" w:leader="dot" w:pos="9696"/>
            </w:tabs>
            <w:rPr>
              <w:noProof/>
            </w:rPr>
          </w:pPr>
          <w:hyperlink w:anchor="_Toc234781871" w:history="1">
            <w:r w:rsidRPr="00E44FAE">
              <w:rPr>
                <w:rStyle w:val="Hyperlink"/>
                <w:noProof/>
              </w:rPr>
              <w:t>12. Monitoring and Review</w:t>
            </w:r>
            <w:r>
              <w:rPr>
                <w:noProof/>
              </w:rPr>
              <w:tab/>
            </w:r>
            <w:r>
              <w:rPr>
                <w:noProof/>
              </w:rPr>
              <w:fldChar w:fldCharType="begin"/>
            </w:r>
            <w:r>
              <w:rPr>
                <w:noProof/>
              </w:rPr>
              <w:instrText xml:space="preserve"> PAGEREF _Toc234781871 \h </w:instrText>
            </w:r>
            <w:r>
              <w:rPr>
                <w:noProof/>
              </w:rPr>
            </w:r>
            <w:r>
              <w:rPr>
                <w:noProof/>
              </w:rPr>
              <w:fldChar w:fldCharType="separate"/>
            </w:r>
            <w:r>
              <w:rPr>
                <w:noProof/>
              </w:rPr>
              <w:t>7</w:t>
            </w:r>
            <w:r>
              <w:rPr>
                <w:noProof/>
              </w:rPr>
              <w:fldChar w:fldCharType="end"/>
            </w:r>
          </w:hyperlink>
        </w:p>
        <w:p w14:paraId="7A2C1592" w14:textId="77777777" w:rsidR="00587C47" w:rsidRDefault="00587C47">
          <w:pPr>
            <w:pStyle w:val="TOC1"/>
            <w:tabs>
              <w:tab w:val="right" w:leader="dot" w:pos="9696"/>
            </w:tabs>
            <w:rPr>
              <w:noProof/>
            </w:rPr>
          </w:pPr>
          <w:hyperlink w:anchor="_Toc234781872" w:history="1">
            <w:r w:rsidRPr="00E44FAE">
              <w:rPr>
                <w:rStyle w:val="Hyperlink"/>
                <w:noProof/>
              </w:rPr>
              <w:t>13. Appendix 1: Code of Conduct for Young People</w:t>
            </w:r>
            <w:r>
              <w:rPr>
                <w:noProof/>
              </w:rPr>
              <w:tab/>
            </w:r>
            <w:r>
              <w:rPr>
                <w:noProof/>
              </w:rPr>
              <w:fldChar w:fldCharType="begin"/>
            </w:r>
            <w:r>
              <w:rPr>
                <w:noProof/>
              </w:rPr>
              <w:instrText xml:space="preserve"> PAGEREF _Toc234781872 \h </w:instrText>
            </w:r>
            <w:r>
              <w:rPr>
                <w:noProof/>
              </w:rPr>
            </w:r>
            <w:r>
              <w:rPr>
                <w:noProof/>
              </w:rPr>
              <w:fldChar w:fldCharType="separate"/>
            </w:r>
            <w:r>
              <w:rPr>
                <w:noProof/>
              </w:rPr>
              <w:t>9</w:t>
            </w:r>
            <w:r>
              <w:rPr>
                <w:noProof/>
              </w:rPr>
              <w:fldChar w:fldCharType="end"/>
            </w:r>
          </w:hyperlink>
        </w:p>
        <w:p w14:paraId="08447A4D" w14:textId="77777777" w:rsidR="00587C47" w:rsidRDefault="00587C47">
          <w:pPr>
            <w:pStyle w:val="TOC1"/>
            <w:tabs>
              <w:tab w:val="right" w:leader="dot" w:pos="9696"/>
            </w:tabs>
            <w:rPr>
              <w:noProof/>
            </w:rPr>
          </w:pPr>
          <w:hyperlink w:anchor="_Toc234781873" w:history="1">
            <w:r w:rsidRPr="00E44FAE">
              <w:rPr>
                <w:rStyle w:val="Hyperlink"/>
                <w:noProof/>
              </w:rPr>
              <w:t>14. Appendix 2: Individual Phone Access Agreement</w:t>
            </w:r>
            <w:r>
              <w:rPr>
                <w:noProof/>
              </w:rPr>
              <w:tab/>
            </w:r>
            <w:r>
              <w:rPr>
                <w:noProof/>
              </w:rPr>
              <w:fldChar w:fldCharType="begin"/>
            </w:r>
            <w:r>
              <w:rPr>
                <w:noProof/>
              </w:rPr>
              <w:instrText xml:space="preserve"> PAGEREF _Toc234781873 \h </w:instrText>
            </w:r>
            <w:r>
              <w:rPr>
                <w:noProof/>
              </w:rPr>
            </w:r>
            <w:r>
              <w:rPr>
                <w:noProof/>
              </w:rPr>
              <w:fldChar w:fldCharType="separate"/>
            </w:r>
            <w:r>
              <w:rPr>
                <w:noProof/>
              </w:rPr>
              <w:t>9</w:t>
            </w:r>
            <w:r>
              <w:rPr>
                <w:noProof/>
              </w:rPr>
              <w:fldChar w:fldCharType="end"/>
            </w:r>
          </w:hyperlink>
        </w:p>
        <w:p w14:paraId="4614A3FB" w14:textId="77777777" w:rsidR="00587C47" w:rsidRDefault="00587C47">
          <w:pPr>
            <w:pStyle w:val="TOC1"/>
            <w:tabs>
              <w:tab w:val="right" w:leader="dot" w:pos="9696"/>
            </w:tabs>
            <w:rPr>
              <w:noProof/>
            </w:rPr>
          </w:pPr>
          <w:hyperlink w:anchor="_Toc234781874" w:history="1">
            <w:r w:rsidRPr="00E44FAE">
              <w:rPr>
                <w:rStyle w:val="Hyperlink"/>
                <w:noProof/>
              </w:rPr>
              <w:t>15. Appendix 3: Visitor Mobile Phone Information Slip</w:t>
            </w:r>
            <w:r>
              <w:rPr>
                <w:noProof/>
              </w:rPr>
              <w:tab/>
            </w:r>
            <w:r>
              <w:rPr>
                <w:noProof/>
              </w:rPr>
              <w:fldChar w:fldCharType="begin"/>
            </w:r>
            <w:r>
              <w:rPr>
                <w:noProof/>
              </w:rPr>
              <w:instrText xml:space="preserve"> PAGEREF _Toc234781874 \h </w:instrText>
            </w:r>
            <w:r>
              <w:rPr>
                <w:noProof/>
              </w:rPr>
            </w:r>
            <w:r>
              <w:rPr>
                <w:noProof/>
              </w:rPr>
              <w:fldChar w:fldCharType="separate"/>
            </w:r>
            <w:r>
              <w:rPr>
                <w:noProof/>
              </w:rPr>
              <w:t>11</w:t>
            </w:r>
            <w:r>
              <w:rPr>
                <w:noProof/>
              </w:rPr>
              <w:fldChar w:fldCharType="end"/>
            </w:r>
          </w:hyperlink>
        </w:p>
        <w:p w14:paraId="20E39D04" w14:textId="77777777" w:rsidR="00DA0867" w:rsidRDefault="00CA0FD8">
          <w:r>
            <w:fldChar w:fldCharType="end"/>
          </w:r>
        </w:p>
      </w:sdtContent>
    </w:sdt>
    <w:p w14:paraId="570B6B35" w14:textId="77777777" w:rsidR="00DA0867" w:rsidRDefault="00CA0FD8">
      <w:r>
        <w:br w:type="page"/>
      </w:r>
    </w:p>
    <w:p w14:paraId="6C1CB867" w14:textId="77777777" w:rsidR="00DA0867" w:rsidRDefault="00CA0FD8">
      <w:pPr>
        <w:pStyle w:val="Heading1"/>
        <w:pBdr>
          <w:bottom w:val="single" w:sz="8" w:space="4" w:color="C9A84C"/>
        </w:pBdr>
      </w:pPr>
      <w:bookmarkStart w:id="1" w:name="_Toc234781852"/>
      <w:r>
        <w:lastRenderedPageBreak/>
        <w:t>1. Introduction and Aims</w:t>
      </w:r>
      <w:bookmarkEnd w:id="1"/>
    </w:p>
    <w:p w14:paraId="24DB33B1" w14:textId="77777777" w:rsidR="00DA0867" w:rsidRDefault="00CA0FD8">
      <w:pPr>
        <w:spacing w:after="160" w:line="276" w:lineRule="auto"/>
      </w:pPr>
      <w:r>
        <w:t>Futures-Essex is committed to providing a calm, safe and therapeutic learning environment for every young person we support. This policy sets out our approach to the use of mobile phones and similar devices by young people, staff, parents/carers, volunteers and visitors.</w:t>
      </w:r>
    </w:p>
    <w:p w14:paraId="085AD2EA" w14:textId="77777777" w:rsidR="00DA0867" w:rsidRDefault="00CA0FD8">
      <w:pPr>
        <w:spacing w:after="160" w:line="276" w:lineRule="auto"/>
      </w:pPr>
      <w:r>
        <w:t>This policy aims to:</w:t>
      </w:r>
    </w:p>
    <w:p w14:paraId="1F5A04AC" w14:textId="77777777" w:rsidR="00DA0867" w:rsidRDefault="00CA0FD8">
      <w:pPr>
        <w:pStyle w:val="ListParagraph"/>
        <w:numPr>
          <w:ilvl w:val="0"/>
          <w:numId w:val="2"/>
        </w:numPr>
        <w:spacing w:after="90" w:line="276" w:lineRule="auto"/>
      </w:pPr>
      <w:r>
        <w:t>Support a calm, focused and therapeutic learning environment</w:t>
      </w:r>
    </w:p>
    <w:p w14:paraId="5B71EDA9" w14:textId="77777777" w:rsidR="00DA0867" w:rsidRDefault="00CA0FD8">
      <w:pPr>
        <w:pStyle w:val="ListParagraph"/>
        <w:numPr>
          <w:ilvl w:val="0"/>
          <w:numId w:val="2"/>
        </w:numPr>
        <w:spacing w:after="90" w:line="276" w:lineRule="auto"/>
      </w:pPr>
      <w:r>
        <w:t>Reduce distraction and safeguard young people from online harm</w:t>
      </w:r>
    </w:p>
    <w:p w14:paraId="3CB7488F" w14:textId="77777777" w:rsidR="00DA0867" w:rsidRDefault="00CA0FD8">
      <w:pPr>
        <w:pStyle w:val="ListParagraph"/>
        <w:numPr>
          <w:ilvl w:val="0"/>
          <w:numId w:val="2"/>
        </w:numPr>
        <w:spacing w:after="90" w:line="276" w:lineRule="auto"/>
      </w:pPr>
      <w:r>
        <w:t>Recognise that, for many of the young people we support, a mobile phone can be an important source of emotional regulation, reassurance and sensory support</w:t>
      </w:r>
    </w:p>
    <w:p w14:paraId="5E675975" w14:textId="77777777" w:rsidR="00DA0867" w:rsidRDefault="00CA0FD8">
      <w:pPr>
        <w:pStyle w:val="ListParagraph"/>
        <w:numPr>
          <w:ilvl w:val="0"/>
          <w:numId w:val="2"/>
        </w:numPr>
        <w:spacing w:after="90" w:line="276" w:lineRule="auto"/>
      </w:pPr>
      <w:r>
        <w:t>Provide a consistent, individualised and trauma-informed approach to phone use, rather than a blanket ban</w:t>
      </w:r>
    </w:p>
    <w:p w14:paraId="3DDFD098" w14:textId="77777777" w:rsidR="00DA0867" w:rsidRDefault="00CA0FD8">
      <w:pPr>
        <w:pStyle w:val="ListParagraph"/>
        <w:numPr>
          <w:ilvl w:val="0"/>
          <w:numId w:val="2"/>
        </w:numPr>
        <w:spacing w:after="90" w:line="276" w:lineRule="auto"/>
      </w:pPr>
      <w:r>
        <w:t>Support our other policies, in particular our Safeguarding and Child Protection Policy, Low-Level Concern Policy, and Behaviour Policy</w:t>
      </w:r>
    </w:p>
    <w:p w14:paraId="4E52310F" w14:textId="77777777" w:rsidR="00DA0867" w:rsidRDefault="00CA0FD8">
      <w:pPr>
        <w:spacing w:after="160" w:line="276" w:lineRule="auto"/>
      </w:pPr>
      <w:r>
        <w:t>Throughout this policy, 'mobile phones' includes mobile phones, smartwatches and any other device capable of communication, recording, or connecting to the internet, unless stated otherwise.</w:t>
      </w:r>
    </w:p>
    <w:p w14:paraId="4230DE1F" w14:textId="77777777" w:rsidR="00DA0867" w:rsidRDefault="00CA0FD8">
      <w:pPr>
        <w:pStyle w:val="Heading1"/>
        <w:pBdr>
          <w:bottom w:val="single" w:sz="8" w:space="4" w:color="C9A84C"/>
        </w:pBdr>
      </w:pPr>
      <w:bookmarkStart w:id="2" w:name="_Toc234781853"/>
      <w:r>
        <w:t>2. Relevant Guidance</w:t>
      </w:r>
      <w:bookmarkEnd w:id="2"/>
    </w:p>
    <w:p w14:paraId="67C624A6" w14:textId="77777777" w:rsidR="00DA0867" w:rsidRDefault="00CA0FD8">
      <w:pPr>
        <w:spacing w:after="160" w:line="276" w:lineRule="auto"/>
      </w:pPr>
      <w:r>
        <w:t xml:space="preserve">This policy has been written </w:t>
      </w:r>
      <w:proofErr w:type="gramStart"/>
      <w:r>
        <w:t>with regard to</w:t>
      </w:r>
      <w:proofErr w:type="gramEnd"/>
      <w:r>
        <w:t>:</w:t>
      </w:r>
    </w:p>
    <w:p w14:paraId="3778E8E5" w14:textId="77777777" w:rsidR="00DA0867" w:rsidRDefault="00CA0FD8">
      <w:pPr>
        <w:pStyle w:val="ListParagraph"/>
        <w:numPr>
          <w:ilvl w:val="0"/>
          <w:numId w:val="2"/>
        </w:numPr>
        <w:spacing w:after="90" w:line="276" w:lineRule="auto"/>
      </w:pPr>
      <w:r>
        <w:t>Section 36 of the Children's Wellbeing and Schools Act 2026</w:t>
      </w:r>
    </w:p>
    <w:p w14:paraId="348B64F2" w14:textId="77777777" w:rsidR="00DA0867" w:rsidRDefault="00CA0FD8">
      <w:pPr>
        <w:pStyle w:val="ListParagraph"/>
        <w:numPr>
          <w:ilvl w:val="0"/>
          <w:numId w:val="2"/>
        </w:numPr>
        <w:spacing w:after="90" w:line="276" w:lineRule="auto"/>
      </w:pPr>
      <w:r>
        <w:t>The Department for Education's guidance on mobile phones in schools (in effect from April 2026)</w:t>
      </w:r>
    </w:p>
    <w:p w14:paraId="62AC63E4" w14:textId="77777777" w:rsidR="00DA0867" w:rsidRDefault="00CA0FD8">
      <w:pPr>
        <w:pStyle w:val="ListParagraph"/>
        <w:numPr>
          <w:ilvl w:val="0"/>
          <w:numId w:val="2"/>
        </w:numPr>
        <w:spacing w:after="90" w:line="276" w:lineRule="auto"/>
      </w:pPr>
      <w:r>
        <w:t>The DfE's behaviour guidance</w:t>
      </w:r>
    </w:p>
    <w:p w14:paraId="0A8102B7" w14:textId="77777777" w:rsidR="00DA0867" w:rsidRDefault="00CA0FD8">
      <w:pPr>
        <w:pStyle w:val="ListParagraph"/>
        <w:numPr>
          <w:ilvl w:val="0"/>
          <w:numId w:val="2"/>
        </w:numPr>
        <w:spacing w:after="90" w:line="276" w:lineRule="auto"/>
      </w:pPr>
      <w:r>
        <w:t>Keeping Children Safe in Education (KCSIE)</w:t>
      </w:r>
    </w:p>
    <w:p w14:paraId="1251D4A4" w14:textId="77777777" w:rsidR="00DA0867" w:rsidRDefault="00CA0FD8">
      <w:pPr>
        <w:pStyle w:val="ListParagraph"/>
        <w:numPr>
          <w:ilvl w:val="0"/>
          <w:numId w:val="2"/>
        </w:numPr>
        <w:spacing w:after="90" w:line="276" w:lineRule="auto"/>
      </w:pPr>
      <w:r>
        <w:t>Ofsted's approach to inspecting how settings manage mobile phone use to support learning, behaviour and wellbeing</w:t>
      </w:r>
    </w:p>
    <w:p w14:paraId="685746DB" w14:textId="77777777" w:rsidR="00DA0867" w:rsidRDefault="00CA0FD8">
      <w:pPr>
        <w:pStyle w:val="ListParagraph"/>
        <w:numPr>
          <w:ilvl w:val="0"/>
          <w:numId w:val="2"/>
        </w:numPr>
        <w:spacing w:after="90" w:line="276" w:lineRule="auto"/>
      </w:pPr>
      <w:r>
        <w:t>The Essex County Council IPES Framework</w:t>
      </w:r>
    </w:p>
    <w:p w14:paraId="774630FF" w14:textId="77777777" w:rsidR="00DA0867" w:rsidRDefault="00CA0FD8">
      <w:pPr>
        <w:spacing w:after="160" w:line="276" w:lineRule="auto"/>
      </w:pPr>
      <w:r>
        <w:t>Although Futures-Essex is an alternative provision and not a school, we align with this national guidance wherever it is appropriate and practical to do so, while recognising that the young people we support often have needs that require a more individualised approach.</w:t>
      </w:r>
    </w:p>
    <w:p w14:paraId="5AD2A6FD" w14:textId="77777777" w:rsidR="00DA0867" w:rsidRDefault="00CA0FD8">
      <w:pPr>
        <w:pStyle w:val="Heading1"/>
        <w:pBdr>
          <w:bottom w:val="single" w:sz="8" w:space="4" w:color="C9A84C"/>
        </w:pBdr>
      </w:pPr>
      <w:bookmarkStart w:id="3" w:name="_Toc234781854"/>
      <w:r>
        <w:t>3. Our Approach at Futures-Essex</w:t>
      </w:r>
      <w:bookmarkEnd w:id="3"/>
    </w:p>
    <w:p w14:paraId="5E5D1798" w14:textId="77777777" w:rsidR="00DA0867" w:rsidRDefault="00CA0FD8">
      <w:pPr>
        <w:spacing w:after="160" w:line="276" w:lineRule="auto"/>
      </w:pPr>
      <w:r>
        <w:t>Many of the young people who attend Futures-Essex experience high levels of anxiety, trauma, neurodiversity, disrupted education, or complex emotional needs. For some young people, a mobile phone is not simply a distraction. It can be:</w:t>
      </w:r>
    </w:p>
    <w:p w14:paraId="345EFA56" w14:textId="77777777" w:rsidR="00DA0867" w:rsidRDefault="00CA0FD8">
      <w:pPr>
        <w:pStyle w:val="ListParagraph"/>
        <w:numPr>
          <w:ilvl w:val="0"/>
          <w:numId w:val="2"/>
        </w:numPr>
        <w:spacing w:after="90" w:line="276" w:lineRule="auto"/>
      </w:pPr>
      <w:r>
        <w:t>a source of reassurance and emotional safety</w:t>
      </w:r>
    </w:p>
    <w:p w14:paraId="3AB68019" w14:textId="77777777" w:rsidR="00DA0867" w:rsidRDefault="00CA0FD8">
      <w:pPr>
        <w:pStyle w:val="ListParagraph"/>
        <w:numPr>
          <w:ilvl w:val="0"/>
          <w:numId w:val="2"/>
        </w:numPr>
        <w:spacing w:after="90" w:line="276" w:lineRule="auto"/>
      </w:pPr>
      <w:r>
        <w:t>a way to self-regulate during periods of distress</w:t>
      </w:r>
    </w:p>
    <w:p w14:paraId="065D042B" w14:textId="77777777" w:rsidR="00DA0867" w:rsidRDefault="00CA0FD8">
      <w:pPr>
        <w:pStyle w:val="ListParagraph"/>
        <w:numPr>
          <w:ilvl w:val="0"/>
          <w:numId w:val="2"/>
        </w:numPr>
        <w:spacing w:after="90" w:line="276" w:lineRule="auto"/>
      </w:pPr>
      <w:r>
        <w:t>support during transitions or unfamiliar situations</w:t>
      </w:r>
    </w:p>
    <w:p w14:paraId="3975AB3B" w14:textId="77777777" w:rsidR="00DA0867" w:rsidRDefault="00CA0FD8">
      <w:pPr>
        <w:pStyle w:val="ListParagraph"/>
        <w:numPr>
          <w:ilvl w:val="0"/>
          <w:numId w:val="2"/>
        </w:numPr>
        <w:spacing w:after="90" w:line="276" w:lineRule="auto"/>
      </w:pPr>
      <w:r>
        <w:t>a tool that helps them remain engaged rather than overwhelmed</w:t>
      </w:r>
    </w:p>
    <w:p w14:paraId="7236C674" w14:textId="77777777" w:rsidR="00DA0867" w:rsidRDefault="00CA0FD8">
      <w:pPr>
        <w:spacing w:after="160" w:line="276" w:lineRule="auto"/>
      </w:pPr>
      <w:r>
        <w:t>Removing a young person's phone abruptly, or without warning, can increase anxiety, avoidance or emotional shutdown, which ultimately creates a greater barrier to learning and progress.</w:t>
      </w:r>
    </w:p>
    <w:p w14:paraId="3A68500B" w14:textId="77777777" w:rsidR="00DA0867" w:rsidRDefault="00CA0FD8">
      <w:pPr>
        <w:spacing w:after="160" w:line="276" w:lineRule="auto"/>
      </w:pPr>
      <w:r>
        <w:lastRenderedPageBreak/>
        <w:t>For this reason, our approach is not a blanket ban. It is flexible, therapeutic and centred on the individual young person, while still maintaining clear expectations and boundaries. In practice, this means:</w:t>
      </w:r>
    </w:p>
    <w:p w14:paraId="4ED3923B" w14:textId="77777777" w:rsidR="00DA0867" w:rsidRDefault="00CA0FD8">
      <w:pPr>
        <w:pStyle w:val="ListParagraph"/>
        <w:numPr>
          <w:ilvl w:val="0"/>
          <w:numId w:val="2"/>
        </w:numPr>
        <w:spacing w:after="90" w:line="276" w:lineRule="auto"/>
      </w:pPr>
      <w:r>
        <w:t>Every young person is issued with a secure phone pouch on arrival, and phones are stored safely for the duration of the session</w:t>
      </w:r>
    </w:p>
    <w:p w14:paraId="259DD247" w14:textId="77777777" w:rsidR="00DA0867" w:rsidRDefault="00CA0FD8">
      <w:pPr>
        <w:pStyle w:val="ListParagraph"/>
        <w:numPr>
          <w:ilvl w:val="0"/>
          <w:numId w:val="2"/>
        </w:numPr>
        <w:spacing w:after="90" w:line="276" w:lineRule="auto"/>
      </w:pPr>
      <w:r>
        <w:t>Where a young person has an emotional, medical or safeguarding need, access to their phone may be granted during a session, on request (see Section 6)</w:t>
      </w:r>
    </w:p>
    <w:p w14:paraId="3298B666" w14:textId="77777777" w:rsidR="00DA0867" w:rsidRDefault="00CA0FD8">
      <w:pPr>
        <w:pStyle w:val="ListParagraph"/>
        <w:numPr>
          <w:ilvl w:val="0"/>
          <w:numId w:val="2"/>
        </w:numPr>
        <w:spacing w:after="90" w:line="276" w:lineRule="auto"/>
      </w:pPr>
      <w:r>
        <w:t xml:space="preserve">Any ongoing or recurring arrangements are agreed through an individual risk assessment and the young person's Keeping </w:t>
      </w:r>
      <w:proofErr w:type="gramStart"/>
      <w:r>
        <w:t>You</w:t>
      </w:r>
      <w:proofErr w:type="gramEnd"/>
      <w:r>
        <w:t xml:space="preserve"> Safe plan</w:t>
      </w:r>
    </w:p>
    <w:p w14:paraId="279A4145" w14:textId="77777777" w:rsidR="00DA0867" w:rsidRDefault="00CA0FD8">
      <w:pPr>
        <w:pStyle w:val="ListParagraph"/>
        <w:numPr>
          <w:ilvl w:val="0"/>
          <w:numId w:val="2"/>
        </w:numPr>
        <w:spacing w:after="90" w:line="276" w:lineRule="auto"/>
      </w:pPr>
      <w:r>
        <w:t>Phone use, where permitted, is purposeful, supported by staff, and reviewed regularly</w:t>
      </w:r>
    </w:p>
    <w:p w14:paraId="63C6C237" w14:textId="77777777" w:rsidR="00DA0867" w:rsidRDefault="00CA0FD8">
      <w:pPr>
        <w:pStyle w:val="ListParagraph"/>
        <w:numPr>
          <w:ilvl w:val="0"/>
          <w:numId w:val="2"/>
        </w:numPr>
        <w:spacing w:after="90" w:line="276" w:lineRule="auto"/>
      </w:pPr>
      <w:r>
        <w:t>We will gently support young people to build alternative coping strategies, and to reduce reliance on their phone over time, when they feel ready and safe to do so</w:t>
      </w:r>
    </w:p>
    <w:p w14:paraId="5B15A320" w14:textId="77777777" w:rsidR="00DA0867" w:rsidRDefault="00CA0FD8">
      <w:pPr>
        <w:pStyle w:val="ListParagraph"/>
        <w:numPr>
          <w:ilvl w:val="0"/>
          <w:numId w:val="2"/>
        </w:numPr>
        <w:spacing w:after="90" w:line="276" w:lineRule="auto"/>
      </w:pPr>
      <w:r>
        <w:t>Decisions about phone use will always prioritise the young person's wellbeing, safety and engagement in learning</w:t>
      </w:r>
    </w:p>
    <w:tbl>
      <w:tblPr>
        <w:tblW w:w="5000" w:type="pct"/>
        <w:tblBorders>
          <w:top w:val="single" w:sz="6" w:space="0" w:color="C9A84C"/>
          <w:left w:val="single" w:sz="6" w:space="0" w:color="C9A84C"/>
          <w:bottom w:val="single" w:sz="6" w:space="0" w:color="C9A84C"/>
          <w:right w:val="single" w:sz="6" w:space="0" w:color="C9A84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0"/>
      </w:tblGrid>
      <w:tr w:rsidR="00DA0867" w14:paraId="7977838A" w14:textId="77777777">
        <w:tblPrEx>
          <w:tblCellMar>
            <w:top w:w="0" w:type="dxa"/>
            <w:bottom w:w="0" w:type="dxa"/>
          </w:tblCellMar>
        </w:tblPrEx>
        <w:tc>
          <w:tcPr>
            <w:tcW w:w="0" w:type="auto"/>
            <w:shd w:val="clear" w:color="auto" w:fill="F1EAFB"/>
            <w:tcMar>
              <w:top w:w="160" w:type="dxa"/>
              <w:left w:w="220" w:type="dxa"/>
              <w:bottom w:w="160" w:type="dxa"/>
              <w:right w:w="220" w:type="dxa"/>
            </w:tcMar>
          </w:tcPr>
          <w:p w14:paraId="681FF916" w14:textId="77777777" w:rsidR="00DA0867" w:rsidRDefault="00CA0FD8">
            <w:pPr>
              <w:spacing w:after="80" w:line="270" w:lineRule="auto"/>
            </w:pPr>
            <w:r>
              <w:rPr>
                <w:b/>
                <w:bCs/>
                <w:sz w:val="20"/>
                <w:szCs w:val="20"/>
              </w:rPr>
              <w:t>Our commitment</w:t>
            </w:r>
          </w:p>
          <w:p w14:paraId="2DA3A180" w14:textId="77777777" w:rsidR="00DA0867" w:rsidRDefault="00CA0FD8">
            <w:pPr>
              <w:spacing w:line="270" w:lineRule="auto"/>
            </w:pPr>
            <w:r>
              <w:rPr>
                <w:i/>
                <w:iCs/>
                <w:sz w:val="20"/>
                <w:szCs w:val="20"/>
              </w:rPr>
              <w:t>This policy is grounded in our published approach, ‘Mobile Phones in Alternative Provision: Our Approach at Futures’, which sets out why we take an individualised, trauma-informed approach rather than a blanket ban. The full article is available on our website.</w:t>
            </w:r>
          </w:p>
        </w:tc>
      </w:tr>
    </w:tbl>
    <w:p w14:paraId="78FE2F61" w14:textId="77777777" w:rsidR="00DA0867" w:rsidRDefault="00CA0FD8">
      <w:pPr>
        <w:pStyle w:val="Heading1"/>
        <w:pBdr>
          <w:bottom w:val="single" w:sz="8" w:space="4" w:color="C9A84C"/>
        </w:pBdr>
      </w:pPr>
      <w:bookmarkStart w:id="4" w:name="_Toc234781855"/>
      <w:r>
        <w:t>4. Roles and Responsibilities</w:t>
      </w:r>
      <w:bookmarkEnd w:id="4"/>
    </w:p>
    <w:p w14:paraId="4A6C8BF5" w14:textId="77777777" w:rsidR="00DA0867" w:rsidRDefault="00CA0FD8">
      <w:pPr>
        <w:pStyle w:val="Heading2"/>
      </w:pPr>
      <w:bookmarkStart w:id="5" w:name="_Toc234781856"/>
      <w:r>
        <w:t>4.1 Provision Manager</w:t>
      </w:r>
      <w:bookmarkEnd w:id="5"/>
    </w:p>
    <w:p w14:paraId="41420940" w14:textId="77777777" w:rsidR="00DA0867" w:rsidRDefault="00CA0FD8">
      <w:pPr>
        <w:spacing w:after="160" w:line="276" w:lineRule="auto"/>
      </w:pPr>
      <w:r>
        <w:t>The Provision Manager, or a designated member of staff, is responsible for:</w:t>
      </w:r>
    </w:p>
    <w:p w14:paraId="1D69AE86" w14:textId="77777777" w:rsidR="00DA0867" w:rsidRDefault="00CA0FD8">
      <w:pPr>
        <w:pStyle w:val="ListParagraph"/>
        <w:numPr>
          <w:ilvl w:val="0"/>
          <w:numId w:val="2"/>
        </w:numPr>
        <w:spacing w:after="90" w:line="276" w:lineRule="auto"/>
      </w:pPr>
      <w:r>
        <w:t>Issuing and locking phone pouches on arrival</w:t>
      </w:r>
    </w:p>
    <w:p w14:paraId="7A590F16" w14:textId="77777777" w:rsidR="00DA0867" w:rsidRDefault="00CA0FD8">
      <w:pPr>
        <w:pStyle w:val="ListParagraph"/>
        <w:numPr>
          <w:ilvl w:val="0"/>
          <w:numId w:val="2"/>
        </w:numPr>
        <w:spacing w:after="90" w:line="276" w:lineRule="auto"/>
      </w:pPr>
      <w:r>
        <w:t>Unlocking pouches at the end of the session, or earlier where access has been agreed under Section 6</w:t>
      </w:r>
    </w:p>
    <w:p w14:paraId="45A4B8FA" w14:textId="77777777" w:rsidR="00DA0867" w:rsidRDefault="00CA0FD8">
      <w:pPr>
        <w:pStyle w:val="ListParagraph"/>
        <w:numPr>
          <w:ilvl w:val="0"/>
          <w:numId w:val="2"/>
        </w:numPr>
        <w:spacing w:after="90" w:line="276" w:lineRule="auto"/>
      </w:pPr>
      <w:r>
        <w:t>Maintaining a record of pouch issue and any requests for access</w:t>
      </w:r>
    </w:p>
    <w:p w14:paraId="5B591D92" w14:textId="77777777" w:rsidR="00DA0867" w:rsidRDefault="00CA0FD8">
      <w:pPr>
        <w:pStyle w:val="ListParagraph"/>
        <w:numPr>
          <w:ilvl w:val="0"/>
          <w:numId w:val="2"/>
        </w:numPr>
        <w:spacing w:after="90" w:line="276" w:lineRule="auto"/>
      </w:pPr>
      <w:r>
        <w:t>Reporting damaged or missing pouches to the Director</w:t>
      </w:r>
    </w:p>
    <w:p w14:paraId="04D04036" w14:textId="77777777" w:rsidR="00DA0867" w:rsidRDefault="00CA0FD8">
      <w:pPr>
        <w:pStyle w:val="Heading2"/>
      </w:pPr>
      <w:bookmarkStart w:id="6" w:name="_Toc234781857"/>
      <w:r>
        <w:t>4.2 Tutors and Support Staff</w:t>
      </w:r>
      <w:bookmarkEnd w:id="6"/>
    </w:p>
    <w:p w14:paraId="443C06BF" w14:textId="77777777" w:rsidR="00DA0867" w:rsidRDefault="00CA0FD8">
      <w:pPr>
        <w:spacing w:after="160" w:line="276" w:lineRule="auto"/>
      </w:pPr>
      <w:r>
        <w:t>All staff are responsible for:</w:t>
      </w:r>
    </w:p>
    <w:p w14:paraId="4DDBB0E4" w14:textId="77777777" w:rsidR="00DA0867" w:rsidRDefault="00CA0FD8">
      <w:pPr>
        <w:pStyle w:val="ListParagraph"/>
        <w:numPr>
          <w:ilvl w:val="0"/>
          <w:numId w:val="2"/>
        </w:numPr>
        <w:spacing w:after="90" w:line="276" w:lineRule="auto"/>
      </w:pPr>
      <w:r>
        <w:t>Enforcing this policy consistently and sensitively</w:t>
      </w:r>
    </w:p>
    <w:p w14:paraId="001DFD10" w14:textId="77777777" w:rsidR="00DA0867" w:rsidRDefault="00CA0FD8">
      <w:pPr>
        <w:pStyle w:val="ListParagraph"/>
        <w:numPr>
          <w:ilvl w:val="0"/>
          <w:numId w:val="2"/>
        </w:numPr>
        <w:spacing w:after="90" w:line="276" w:lineRule="auto"/>
      </w:pPr>
      <w:r>
        <w:t>Supporting young people to use the pouch system</w:t>
      </w:r>
    </w:p>
    <w:p w14:paraId="19820750" w14:textId="77777777" w:rsidR="00DA0867" w:rsidRDefault="00CA0FD8">
      <w:pPr>
        <w:pStyle w:val="ListParagraph"/>
        <w:numPr>
          <w:ilvl w:val="0"/>
          <w:numId w:val="2"/>
        </w:numPr>
        <w:spacing w:after="90" w:line="276" w:lineRule="auto"/>
      </w:pPr>
      <w:r>
        <w:t>Recognising when a young person may need access to their phone for emotional regulation, and following the process set out in Section 6</w:t>
      </w:r>
    </w:p>
    <w:p w14:paraId="2C5F39E5" w14:textId="77777777" w:rsidR="00DA0867" w:rsidRDefault="00CA0FD8">
      <w:pPr>
        <w:pStyle w:val="ListParagraph"/>
        <w:numPr>
          <w:ilvl w:val="0"/>
          <w:numId w:val="2"/>
        </w:numPr>
        <w:spacing w:after="90" w:line="276" w:lineRule="auto"/>
      </w:pPr>
      <w:r>
        <w:t>Alerting the Provision Manager or DSL to any concerns</w:t>
      </w:r>
    </w:p>
    <w:p w14:paraId="5C3CC004" w14:textId="77777777" w:rsidR="00DA0867" w:rsidRDefault="00CA0FD8">
      <w:pPr>
        <w:pStyle w:val="Heading2"/>
      </w:pPr>
      <w:bookmarkStart w:id="7" w:name="_Toc234781858"/>
      <w:r>
        <w:t>4.3 Designated Safeguarding Lead (DSL)</w:t>
      </w:r>
      <w:bookmarkEnd w:id="7"/>
    </w:p>
    <w:p w14:paraId="219F43DA" w14:textId="40C1842E" w:rsidR="00DA0867" w:rsidRDefault="00CA0FD8">
      <w:pPr>
        <w:spacing w:after="160" w:line="276" w:lineRule="auto"/>
      </w:pPr>
      <w:r>
        <w:t>Lauren, as Owner</w:t>
      </w:r>
      <w:r w:rsidR="00FF5F16">
        <w:t>/</w:t>
      </w:r>
      <w:r>
        <w:t>Director</w:t>
      </w:r>
      <w:r>
        <w:t xml:space="preserve">, alongside Pippa Edlin, </w:t>
      </w:r>
      <w:r w:rsidR="00FF5F16">
        <w:t>Provision Manager/</w:t>
      </w:r>
      <w:r>
        <w:t>SEN</w:t>
      </w:r>
      <w:r w:rsidR="00FF5F16">
        <w:t>CO</w:t>
      </w:r>
      <w:r>
        <w:t xml:space="preserve"> and </w:t>
      </w:r>
      <w:r>
        <w:t>DSL, is responsible for:</w:t>
      </w:r>
    </w:p>
    <w:p w14:paraId="75FAD955" w14:textId="77777777" w:rsidR="00DA0867" w:rsidRDefault="00CA0FD8">
      <w:pPr>
        <w:pStyle w:val="ListParagraph"/>
        <w:numPr>
          <w:ilvl w:val="0"/>
          <w:numId w:val="2"/>
        </w:numPr>
        <w:spacing w:after="90" w:line="276" w:lineRule="auto"/>
      </w:pPr>
      <w:r>
        <w:t>Overseeing the safeguarding aspects of this policy</w:t>
      </w:r>
    </w:p>
    <w:p w14:paraId="33709B99" w14:textId="77777777" w:rsidR="00DA0867" w:rsidRDefault="00CA0FD8">
      <w:pPr>
        <w:pStyle w:val="ListParagraph"/>
        <w:numPr>
          <w:ilvl w:val="0"/>
          <w:numId w:val="2"/>
        </w:numPr>
        <w:spacing w:after="90" w:line="276" w:lineRule="auto"/>
      </w:pPr>
      <w:r>
        <w:t>Approving individual exceptions and risk assessments</w:t>
      </w:r>
    </w:p>
    <w:p w14:paraId="020E1108" w14:textId="77777777" w:rsidR="00DA0867" w:rsidRDefault="00CA0FD8">
      <w:pPr>
        <w:pStyle w:val="ListParagraph"/>
        <w:numPr>
          <w:ilvl w:val="0"/>
          <w:numId w:val="2"/>
        </w:numPr>
        <w:spacing w:after="90" w:line="276" w:lineRule="auto"/>
      </w:pPr>
      <w:r>
        <w:lastRenderedPageBreak/>
        <w:t>Reviewing this policy annually, or sooner if guidance changes</w:t>
      </w:r>
    </w:p>
    <w:p w14:paraId="70B00837" w14:textId="77777777" w:rsidR="00DA0867" w:rsidRDefault="00CA0FD8">
      <w:pPr>
        <w:pStyle w:val="Heading2"/>
      </w:pPr>
      <w:bookmarkStart w:id="8" w:name="_Toc234781859"/>
      <w:r>
        <w:t>4.4 Parents/Carers</w:t>
      </w:r>
      <w:bookmarkEnd w:id="8"/>
    </w:p>
    <w:p w14:paraId="2C381B8C" w14:textId="77777777" w:rsidR="00DA0867" w:rsidRDefault="00CA0FD8">
      <w:pPr>
        <w:spacing w:after="160" w:line="276" w:lineRule="auto"/>
      </w:pPr>
      <w:r>
        <w:t>Parents/carers are responsible for ensuring their young person understands and follows this policy, and for using the main Futures-Essex contact number as the first point of contact during a session, rather than contacting their young person directly.</w:t>
      </w:r>
    </w:p>
    <w:p w14:paraId="7F85941C" w14:textId="77777777" w:rsidR="00DA0867" w:rsidRDefault="00CA0FD8">
      <w:pPr>
        <w:pStyle w:val="Heading1"/>
        <w:pBdr>
          <w:bottom w:val="single" w:sz="8" w:space="4" w:color="C9A84C"/>
        </w:pBdr>
      </w:pPr>
      <w:bookmarkStart w:id="9" w:name="_Toc234781860"/>
      <w:r>
        <w:t>5. The Phone Pouch System</w:t>
      </w:r>
      <w:bookmarkEnd w:id="9"/>
    </w:p>
    <w:p w14:paraId="428FF699" w14:textId="77777777" w:rsidR="00DA0867" w:rsidRDefault="00CA0FD8">
      <w:pPr>
        <w:spacing w:after="160" w:line="276" w:lineRule="auto"/>
      </w:pPr>
      <w:r>
        <w:t xml:space="preserve">Futures-Essex uses secure, lockable phone pouches to support this policy. This is a storage and access system, not a confiscation process: phones </w:t>
      </w:r>
      <w:proofErr w:type="gramStart"/>
      <w:r>
        <w:t>remain with the young person at all times</w:t>
      </w:r>
      <w:proofErr w:type="gramEnd"/>
      <w:r>
        <w:t>, but access to them is managed by staff.</w:t>
      </w:r>
    </w:p>
    <w:p w14:paraId="27F4324F" w14:textId="77777777" w:rsidR="00DA0867" w:rsidRDefault="00CA0FD8">
      <w:pPr>
        <w:pStyle w:val="ListParagraph"/>
        <w:numPr>
          <w:ilvl w:val="0"/>
          <w:numId w:val="2"/>
        </w:numPr>
        <w:spacing w:after="90" w:line="276" w:lineRule="auto"/>
      </w:pPr>
      <w:r>
        <w:t>Each young person is issued a personally assigned, secure phone pouch on arrival at each session</w:t>
      </w:r>
    </w:p>
    <w:p w14:paraId="5E3ADBA9" w14:textId="77777777" w:rsidR="00DA0867" w:rsidRDefault="00CA0FD8">
      <w:pPr>
        <w:pStyle w:val="ListParagraph"/>
        <w:numPr>
          <w:ilvl w:val="0"/>
          <w:numId w:val="2"/>
        </w:numPr>
        <w:spacing w:after="90" w:line="276" w:lineRule="auto"/>
      </w:pPr>
      <w:r>
        <w:t>The young person places their phone in the pouch, and it is locked by the Provision Manager, or a designated member of staff, under supervision</w:t>
      </w:r>
    </w:p>
    <w:p w14:paraId="1309CFDE" w14:textId="77777777" w:rsidR="00DA0867" w:rsidRDefault="00CA0FD8">
      <w:pPr>
        <w:pStyle w:val="ListParagraph"/>
        <w:numPr>
          <w:ilvl w:val="0"/>
          <w:numId w:val="2"/>
        </w:numPr>
        <w:spacing w:after="90" w:line="276" w:lineRule="auto"/>
      </w:pPr>
      <w:r>
        <w:t>The pouch remains with the young person, but cannot be opened until it is unlocked by a member of staff</w:t>
      </w:r>
    </w:p>
    <w:p w14:paraId="7A783995" w14:textId="77777777" w:rsidR="00DA0867" w:rsidRDefault="00CA0FD8">
      <w:pPr>
        <w:pStyle w:val="ListParagraph"/>
        <w:numPr>
          <w:ilvl w:val="0"/>
          <w:numId w:val="2"/>
        </w:numPr>
        <w:spacing w:after="90" w:line="276" w:lineRule="auto"/>
      </w:pPr>
      <w:r>
        <w:t>Pouches are unlocked at the end of the session, or earlier where access has been agreed under Section 6</w:t>
      </w:r>
    </w:p>
    <w:p w14:paraId="71460356" w14:textId="77777777" w:rsidR="00DA0867" w:rsidRDefault="00CA0FD8">
      <w:pPr>
        <w:pStyle w:val="ListParagraph"/>
        <w:numPr>
          <w:ilvl w:val="0"/>
          <w:numId w:val="2"/>
        </w:numPr>
        <w:spacing w:after="90" w:line="276" w:lineRule="auto"/>
      </w:pPr>
      <w:r>
        <w:t>If a pouch is lost or forgotten, a temporary pouch will be issued, and its use monitored</w:t>
      </w:r>
    </w:p>
    <w:p w14:paraId="25FADDF9" w14:textId="77777777" w:rsidR="00DA0867" w:rsidRDefault="00CA0FD8">
      <w:pPr>
        <w:pStyle w:val="ListParagraph"/>
        <w:numPr>
          <w:ilvl w:val="0"/>
          <w:numId w:val="2"/>
        </w:numPr>
        <w:spacing w:after="90" w:line="276" w:lineRule="auto"/>
      </w:pPr>
      <w:r>
        <w:t>If a young person leaves a session early, their pouch will be unlocked by the Provision Manager, or a designated member of staff, before they leave</w:t>
      </w:r>
    </w:p>
    <w:p w14:paraId="24226A4F" w14:textId="77777777" w:rsidR="00DA0867" w:rsidRDefault="00CA0FD8">
      <w:pPr>
        <w:pStyle w:val="Heading1"/>
        <w:pBdr>
          <w:bottom w:val="single" w:sz="8" w:space="4" w:color="C9A84C"/>
        </w:pBdr>
      </w:pPr>
      <w:bookmarkStart w:id="10" w:name="_Toc234781861"/>
      <w:r>
        <w:t>6. Requesting Access to a Phone During a Session</w:t>
      </w:r>
      <w:bookmarkEnd w:id="10"/>
    </w:p>
    <w:p w14:paraId="57550BCD" w14:textId="77777777" w:rsidR="00DA0867" w:rsidRDefault="00CA0FD8">
      <w:pPr>
        <w:spacing w:after="160" w:line="276" w:lineRule="auto"/>
      </w:pPr>
      <w:r>
        <w:t>This policy is not a blanket ban. We recognise that some young people will need access to their phone during a session to support their emotional wellbeing, for medical reasons, or in response to a specific safeguarding need.</w:t>
      </w:r>
    </w:p>
    <w:p w14:paraId="74B28CAA" w14:textId="77777777" w:rsidR="00DA0867" w:rsidRDefault="00CA0FD8">
      <w:pPr>
        <w:spacing w:after="160" w:line="276" w:lineRule="auto"/>
      </w:pPr>
      <w:r>
        <w:t>Where a young person needs access to their phone:</w:t>
      </w:r>
    </w:p>
    <w:p w14:paraId="00CB43C2" w14:textId="77777777" w:rsidR="00DA0867" w:rsidRDefault="00CA0FD8">
      <w:pPr>
        <w:pStyle w:val="ListParagraph"/>
        <w:numPr>
          <w:ilvl w:val="0"/>
          <w:numId w:val="2"/>
        </w:numPr>
        <w:spacing w:after="90" w:line="276" w:lineRule="auto"/>
      </w:pPr>
      <w:r>
        <w:t>They, or a member of staff on their behalf, can request access at any time</w:t>
      </w:r>
    </w:p>
    <w:p w14:paraId="10F30F78" w14:textId="77777777" w:rsidR="00DA0867" w:rsidRDefault="00CA0FD8">
      <w:pPr>
        <w:pStyle w:val="ListParagraph"/>
        <w:numPr>
          <w:ilvl w:val="0"/>
          <w:numId w:val="2"/>
        </w:numPr>
        <w:spacing w:after="90" w:line="276" w:lineRule="auto"/>
      </w:pPr>
      <w:r>
        <w:t xml:space="preserve">Requests will be considered promptly and sensitively by the Provision Manager or a member of staff, in line with the young person's Keeping </w:t>
      </w:r>
      <w:proofErr w:type="gramStart"/>
      <w:r>
        <w:t>You</w:t>
      </w:r>
      <w:proofErr w:type="gramEnd"/>
      <w:r>
        <w:t xml:space="preserve"> Safe plan or individual risk assessment, where one is in place</w:t>
      </w:r>
    </w:p>
    <w:p w14:paraId="57A52597" w14:textId="77777777" w:rsidR="00DA0867" w:rsidRDefault="00CA0FD8">
      <w:pPr>
        <w:pStyle w:val="ListParagraph"/>
        <w:numPr>
          <w:ilvl w:val="0"/>
          <w:numId w:val="2"/>
        </w:numPr>
        <w:spacing w:after="90" w:line="276" w:lineRule="auto"/>
      </w:pPr>
      <w:r>
        <w:t>Access will be purposeful and time-limited, and supported by staff</w:t>
      </w:r>
    </w:p>
    <w:p w14:paraId="75A003A2" w14:textId="77777777" w:rsidR="00DA0867" w:rsidRDefault="00CA0FD8">
      <w:pPr>
        <w:pStyle w:val="ListParagraph"/>
        <w:numPr>
          <w:ilvl w:val="0"/>
          <w:numId w:val="2"/>
        </w:numPr>
        <w:spacing w:after="90" w:line="276" w:lineRule="auto"/>
      </w:pPr>
      <w:r>
        <w:t>Where a young person has an ongoing or recurring need for phone access, this will be agreed in advance with the DSL and recorded in an Individual Phone Access Agreement (Appendix 2)</w:t>
      </w:r>
    </w:p>
    <w:p w14:paraId="16B8440E" w14:textId="77777777" w:rsidR="00DA0867" w:rsidRDefault="00CA0FD8">
      <w:pPr>
        <w:pStyle w:val="ListParagraph"/>
        <w:numPr>
          <w:ilvl w:val="0"/>
          <w:numId w:val="2"/>
        </w:numPr>
        <w:spacing w:after="90" w:line="276" w:lineRule="auto"/>
      </w:pPr>
      <w:r>
        <w:t>Decisions will always prioritise the young person's wellbeing and safety</w:t>
      </w:r>
    </w:p>
    <w:p w14:paraId="36179DA3" w14:textId="77777777" w:rsidR="00DA0867" w:rsidRDefault="00CA0FD8">
      <w:pPr>
        <w:spacing w:after="160" w:line="276" w:lineRule="auto"/>
      </w:pPr>
      <w:r>
        <w:t>Where appropriate, staff will gently support the young person to build alternative coping and self-regulation strategies over time, working towards reduced reliance on the phone, when the young person feels ready and safe to do so.</w:t>
      </w:r>
    </w:p>
    <w:p w14:paraId="430733CE" w14:textId="77777777" w:rsidR="00DA0867" w:rsidRDefault="00CA0FD8">
      <w:pPr>
        <w:pStyle w:val="Heading1"/>
        <w:pBdr>
          <w:bottom w:val="single" w:sz="8" w:space="4" w:color="C9A84C"/>
        </w:pBdr>
      </w:pPr>
      <w:bookmarkStart w:id="11" w:name="_Toc234781862"/>
      <w:r>
        <w:t>7. Use of Mobile Phones and Devices by Staff</w:t>
      </w:r>
      <w:bookmarkEnd w:id="11"/>
    </w:p>
    <w:p w14:paraId="065B4B84" w14:textId="77777777" w:rsidR="00DA0867" w:rsidRDefault="00CA0FD8">
      <w:pPr>
        <w:pStyle w:val="Heading2"/>
      </w:pPr>
      <w:bookmarkStart w:id="12" w:name="_Toc234781863"/>
      <w:r>
        <w:t>7.1 Personal Mobile Phones</w:t>
      </w:r>
      <w:bookmarkEnd w:id="12"/>
    </w:p>
    <w:p w14:paraId="776CCD15" w14:textId="77777777" w:rsidR="00DA0867" w:rsidRDefault="00CA0FD8">
      <w:pPr>
        <w:spacing w:after="160" w:line="276" w:lineRule="auto"/>
      </w:pPr>
      <w:r>
        <w:lastRenderedPageBreak/>
        <w:t>Staff must not use personal mobile phones for personal reasons while working directly with young people. Personal phones should be kept out of sight during sessions, other than in an emergency, or where a special arrangement has been agreed with the Director.</w:t>
      </w:r>
    </w:p>
    <w:p w14:paraId="24049F6F" w14:textId="77777777" w:rsidR="00DA0867" w:rsidRDefault="00CA0FD8">
      <w:pPr>
        <w:pStyle w:val="Heading2"/>
      </w:pPr>
      <w:bookmarkStart w:id="13" w:name="_Toc234781864"/>
      <w:r>
        <w:t>7.2 Data Protection</w:t>
      </w:r>
      <w:bookmarkEnd w:id="13"/>
    </w:p>
    <w:p w14:paraId="60652217" w14:textId="77777777" w:rsidR="00DA0867" w:rsidRDefault="00CA0FD8">
      <w:pPr>
        <w:spacing w:after="160" w:line="276" w:lineRule="auto"/>
      </w:pPr>
      <w:r>
        <w:t>Staff must not use personal mobile phones to process personal data or confidential information relating to young people, including entering such information into generative AI tools such as chatbots (e.g. ChatGPT, Google Gemini).</w:t>
      </w:r>
    </w:p>
    <w:p w14:paraId="22D9B21C" w14:textId="77777777" w:rsidR="00DA0867" w:rsidRDefault="00CA0FD8">
      <w:pPr>
        <w:pStyle w:val="Heading2"/>
      </w:pPr>
      <w:bookmarkStart w:id="14" w:name="_Toc234781865"/>
      <w:r>
        <w:t>7.3 Safeguarding</w:t>
      </w:r>
      <w:bookmarkEnd w:id="14"/>
    </w:p>
    <w:p w14:paraId="1492A947" w14:textId="77777777" w:rsidR="00DA0867" w:rsidRDefault="00CA0FD8">
      <w:pPr>
        <w:spacing w:after="160" w:line="276" w:lineRule="auto"/>
      </w:pPr>
      <w:r>
        <w:t>Staff must not share personal contact details with young people or their families, including via social media or messaging apps, and must avoid publicising their contact details in a way that could lead to unwanted contact.</w:t>
      </w:r>
    </w:p>
    <w:p w14:paraId="5974B8BF" w14:textId="77777777" w:rsidR="00DA0867" w:rsidRDefault="00CA0FD8">
      <w:pPr>
        <w:spacing w:after="160" w:line="276" w:lineRule="auto"/>
      </w:pPr>
      <w:r>
        <w:t>Staff must not use personal phones to photograph or record young people, their work, or anything else that could identify a young person. Where photographs or recordings are required, these must be taken on Futures-Essex equipment.</w:t>
      </w:r>
    </w:p>
    <w:p w14:paraId="6DE05AD0" w14:textId="77777777" w:rsidR="00DA0867" w:rsidRDefault="00CA0FD8">
      <w:pPr>
        <w:pStyle w:val="Heading2"/>
      </w:pPr>
      <w:bookmarkStart w:id="15" w:name="_Toc234781866"/>
      <w:r>
        <w:t>7.4 Use for Work Purposes</w:t>
      </w:r>
      <w:bookmarkEnd w:id="15"/>
    </w:p>
    <w:p w14:paraId="5308DF30" w14:textId="77777777" w:rsidR="00DA0867" w:rsidRDefault="00CA0FD8">
      <w:pPr>
        <w:spacing w:after="160" w:line="276" w:lineRule="auto"/>
      </w:pPr>
      <w:r>
        <w:t>It may be appropriate for staff to use a personal mobile phone during a session for work purposes, including but not limited to:</w:t>
      </w:r>
    </w:p>
    <w:p w14:paraId="16671792" w14:textId="77777777" w:rsidR="00DA0867" w:rsidRDefault="00CA0FD8">
      <w:pPr>
        <w:pStyle w:val="ListParagraph"/>
        <w:numPr>
          <w:ilvl w:val="0"/>
          <w:numId w:val="2"/>
        </w:numPr>
        <w:spacing w:after="90" w:line="276" w:lineRule="auto"/>
      </w:pPr>
      <w:r>
        <w:t>Contacting the office or a colleague</w:t>
      </w:r>
    </w:p>
    <w:p w14:paraId="0BFFFB6F" w14:textId="77777777" w:rsidR="00DA0867" w:rsidRDefault="00CA0FD8">
      <w:pPr>
        <w:pStyle w:val="ListParagraph"/>
        <w:numPr>
          <w:ilvl w:val="0"/>
          <w:numId w:val="2"/>
        </w:numPr>
        <w:spacing w:after="90" w:line="276" w:lineRule="auto"/>
      </w:pPr>
      <w:r>
        <w:t>Multi-factor authentication for work systems</w:t>
      </w:r>
    </w:p>
    <w:p w14:paraId="765D780F" w14:textId="77777777" w:rsidR="00DA0867" w:rsidRDefault="00CA0FD8">
      <w:pPr>
        <w:pStyle w:val="ListParagraph"/>
        <w:numPr>
          <w:ilvl w:val="0"/>
          <w:numId w:val="2"/>
        </w:numPr>
        <w:spacing w:after="90" w:line="276" w:lineRule="auto"/>
      </w:pPr>
      <w:r>
        <w:t>Recording on the EVOLVE system during off-site visits, in line with our Off-Site Learning Policy</w:t>
      </w:r>
    </w:p>
    <w:p w14:paraId="7AD3D420" w14:textId="77777777" w:rsidR="00DA0867" w:rsidRDefault="00CA0FD8">
      <w:pPr>
        <w:pStyle w:val="ListParagraph"/>
        <w:numPr>
          <w:ilvl w:val="0"/>
          <w:numId w:val="2"/>
        </w:numPr>
        <w:spacing w:after="90" w:line="276" w:lineRule="auto"/>
      </w:pPr>
      <w:r>
        <w:t>Emergencies, including emergency evacuations</w:t>
      </w:r>
    </w:p>
    <w:p w14:paraId="2B7DD96B" w14:textId="77777777" w:rsidR="00DA0867" w:rsidRDefault="00CA0FD8">
      <w:pPr>
        <w:spacing w:after="160" w:line="276" w:lineRule="auto"/>
      </w:pPr>
      <w:r>
        <w:t>In these circumstances, staff will use their phone in an appropriate, professional manner, and will not use it to take photographs or recordings of young people other than as set out above.</w:t>
      </w:r>
    </w:p>
    <w:p w14:paraId="160AB936" w14:textId="77777777" w:rsidR="00DA0867" w:rsidRDefault="00CA0FD8">
      <w:pPr>
        <w:pStyle w:val="Heading1"/>
        <w:pBdr>
          <w:bottom w:val="single" w:sz="8" w:space="4" w:color="C9A84C"/>
        </w:pBdr>
      </w:pPr>
      <w:bookmarkStart w:id="16" w:name="_Toc234781867"/>
      <w:r>
        <w:t>8. Smartwatches and Similar Devices</w:t>
      </w:r>
      <w:bookmarkEnd w:id="16"/>
    </w:p>
    <w:p w14:paraId="34701034" w14:textId="77777777" w:rsidR="00DA0867" w:rsidRDefault="00CA0FD8">
      <w:pPr>
        <w:spacing w:after="160" w:line="276" w:lineRule="auto"/>
      </w:pPr>
      <w:r>
        <w:t>The term 'mobile phone' in this policy includes smartwatches and other wearable devices capable of communication, messaging, or connecting to the internet. Smartwatches must also be placed in the phone pouch on arrival.</w:t>
      </w:r>
    </w:p>
    <w:p w14:paraId="4A2A6E96" w14:textId="77777777" w:rsidR="00DA0867" w:rsidRDefault="00CA0FD8">
      <w:pPr>
        <w:spacing w:after="160" w:line="276" w:lineRule="auto"/>
      </w:pPr>
      <w:r>
        <w:t>Where a smartwatch or similar device is needed for an agreed medical purpose, such as continuous glucose monitoring, this will be recorded in the young person's individual risk assessment, and the device will be permitted to remain with the young person outside of the pouch system.</w:t>
      </w:r>
    </w:p>
    <w:p w14:paraId="58E14635" w14:textId="77777777" w:rsidR="00DA0867" w:rsidRDefault="00CA0FD8">
      <w:pPr>
        <w:pStyle w:val="Heading1"/>
        <w:pBdr>
          <w:bottom w:val="single" w:sz="8" w:space="4" w:color="C9A84C"/>
        </w:pBdr>
      </w:pPr>
      <w:bookmarkStart w:id="17" w:name="_Toc234781868"/>
      <w:r>
        <w:t>9. Use of Mobile Phones by Parents/Carers, Volunteers and Visitors</w:t>
      </w:r>
      <w:bookmarkEnd w:id="17"/>
    </w:p>
    <w:p w14:paraId="554F57AA" w14:textId="77777777" w:rsidR="00DA0867" w:rsidRDefault="00CA0FD8">
      <w:pPr>
        <w:spacing w:after="160" w:line="276" w:lineRule="auto"/>
      </w:pPr>
      <w:r>
        <w:t>Parents/carers, visitors and volunteers must adhere to this policy while on site or attending a Futures-Essex session. This means:</w:t>
      </w:r>
    </w:p>
    <w:p w14:paraId="5FE2EAA0" w14:textId="77777777" w:rsidR="00DA0867" w:rsidRDefault="00CA0FD8">
      <w:pPr>
        <w:pStyle w:val="ListParagraph"/>
        <w:numPr>
          <w:ilvl w:val="0"/>
          <w:numId w:val="2"/>
        </w:numPr>
        <w:spacing w:after="90" w:line="276" w:lineRule="auto"/>
      </w:pPr>
      <w:r>
        <w:t>Keeping phones on silent or vibrate while on site</w:t>
      </w:r>
    </w:p>
    <w:p w14:paraId="1F4FDC1C" w14:textId="77777777" w:rsidR="00DA0867" w:rsidRDefault="00CA0FD8">
      <w:pPr>
        <w:pStyle w:val="ListParagraph"/>
        <w:numPr>
          <w:ilvl w:val="0"/>
          <w:numId w:val="2"/>
        </w:numPr>
        <w:spacing w:after="90" w:line="276" w:lineRule="auto"/>
      </w:pPr>
      <w:r>
        <w:t>Not taking photographs or recordings of young people, other than of their own child, or at a public event with consent</w:t>
      </w:r>
    </w:p>
    <w:p w14:paraId="55BBEBCC" w14:textId="77777777" w:rsidR="00DA0867" w:rsidRDefault="00CA0FD8">
      <w:pPr>
        <w:pStyle w:val="ListParagraph"/>
        <w:numPr>
          <w:ilvl w:val="0"/>
          <w:numId w:val="2"/>
        </w:numPr>
        <w:spacing w:after="90" w:line="276" w:lineRule="auto"/>
      </w:pPr>
      <w:r>
        <w:t>Not using phones while working with young people or while young people are present</w:t>
      </w:r>
    </w:p>
    <w:p w14:paraId="2551D1D8" w14:textId="77777777" w:rsidR="00DA0867" w:rsidRDefault="00CA0FD8">
      <w:pPr>
        <w:pStyle w:val="ListParagraph"/>
        <w:numPr>
          <w:ilvl w:val="0"/>
          <w:numId w:val="2"/>
        </w:numPr>
        <w:spacing w:after="90" w:line="276" w:lineRule="auto"/>
      </w:pPr>
      <w:r>
        <w:lastRenderedPageBreak/>
        <w:t>Using any photographs or recordings for personal use only, and not posting on social media without consent</w:t>
      </w:r>
    </w:p>
    <w:p w14:paraId="4EEC120D" w14:textId="77777777" w:rsidR="00DA0867" w:rsidRDefault="00CA0FD8">
      <w:pPr>
        <w:spacing w:after="160" w:line="276" w:lineRule="auto"/>
      </w:pPr>
      <w:r>
        <w:t>Parents/carers should use the main Futures-Essex contact number as the first point of contact if they need to reach their young person during a session, rather than contacting them directly on a personal mobile.</w:t>
      </w:r>
    </w:p>
    <w:p w14:paraId="517D5A9B" w14:textId="77777777" w:rsidR="00DA0867" w:rsidRDefault="00CA0FD8">
      <w:pPr>
        <w:spacing w:after="160" w:line="276" w:lineRule="auto"/>
      </w:pPr>
      <w:r>
        <w:t xml:space="preserve">Visitors and volunteers will be given a copy of the mobile phone information slip (Appendix 3) on </w:t>
      </w:r>
      <w:proofErr w:type="gramStart"/>
      <w:r>
        <w:t>arrival, or</w:t>
      </w:r>
      <w:proofErr w:type="gramEnd"/>
      <w:r>
        <w:t xml:space="preserve"> asked to sign in and agree to these expectations.</w:t>
      </w:r>
    </w:p>
    <w:p w14:paraId="5109DD00" w14:textId="77777777" w:rsidR="00DA0867" w:rsidRDefault="00CA0FD8">
      <w:pPr>
        <w:pStyle w:val="Heading1"/>
        <w:pBdr>
          <w:bottom w:val="single" w:sz="8" w:space="4" w:color="C9A84C"/>
        </w:pBdr>
      </w:pPr>
      <w:bookmarkStart w:id="18" w:name="_Toc234781869"/>
      <w:r>
        <w:t>10. Loss, Theft or Damage</w:t>
      </w:r>
      <w:bookmarkEnd w:id="18"/>
    </w:p>
    <w:p w14:paraId="02702A09" w14:textId="77777777" w:rsidR="00DA0867" w:rsidRDefault="00CA0FD8">
      <w:pPr>
        <w:pStyle w:val="ListParagraph"/>
        <w:numPr>
          <w:ilvl w:val="0"/>
          <w:numId w:val="2"/>
        </w:numPr>
        <w:spacing w:after="90" w:line="276" w:lineRule="auto"/>
      </w:pPr>
      <w:r>
        <w:t>Young people must ensure their phone is placed securely in their pouch on arrival</w:t>
      </w:r>
    </w:p>
    <w:p w14:paraId="2409575D" w14:textId="77777777" w:rsidR="00DA0867" w:rsidRDefault="00CA0FD8">
      <w:pPr>
        <w:pStyle w:val="ListParagraph"/>
        <w:numPr>
          <w:ilvl w:val="0"/>
          <w:numId w:val="2"/>
        </w:numPr>
        <w:spacing w:after="90" w:line="276" w:lineRule="auto"/>
      </w:pPr>
      <w:r>
        <w:t>Futures-Essex accepts no responsibility for mobile phones that are lost, damaged or stolen on the premises, during off-site sessions, or while travelling to or from a session</w:t>
      </w:r>
    </w:p>
    <w:p w14:paraId="15695831" w14:textId="77777777" w:rsidR="00DA0867" w:rsidRDefault="00CA0FD8">
      <w:pPr>
        <w:pStyle w:val="ListParagraph"/>
        <w:numPr>
          <w:ilvl w:val="0"/>
          <w:numId w:val="2"/>
        </w:numPr>
        <w:spacing w:after="90" w:line="276" w:lineRule="auto"/>
      </w:pPr>
      <w:r>
        <w:t>Young people and staff are encouraged to secure their phones with a password or passcode</w:t>
      </w:r>
    </w:p>
    <w:p w14:paraId="05690C46" w14:textId="77777777" w:rsidR="00DA0867" w:rsidRDefault="00CA0FD8">
      <w:pPr>
        <w:pStyle w:val="ListParagraph"/>
        <w:numPr>
          <w:ilvl w:val="0"/>
          <w:numId w:val="2"/>
        </w:numPr>
        <w:spacing w:after="90" w:line="276" w:lineRule="auto"/>
      </w:pPr>
      <w:r>
        <w:t>Deliberate damage to a pouch will be treated as a safeguarding and behaviour matter, and the cost of replacement may be chargeable to the young person's family</w:t>
      </w:r>
    </w:p>
    <w:p w14:paraId="2A087CF3" w14:textId="77777777" w:rsidR="00DA0867" w:rsidRDefault="00CA0FD8">
      <w:pPr>
        <w:pStyle w:val="ListParagraph"/>
        <w:numPr>
          <w:ilvl w:val="0"/>
          <w:numId w:val="2"/>
        </w:numPr>
        <w:spacing w:after="90" w:line="276" w:lineRule="auto"/>
      </w:pPr>
      <w:r>
        <w:t>Lost phones should be reported immediately to a member of staff, who will support the young person to locate it or contact their parent/carer</w:t>
      </w:r>
    </w:p>
    <w:p w14:paraId="22AE2D80" w14:textId="77777777" w:rsidR="00DA0867" w:rsidRDefault="00CA0FD8">
      <w:pPr>
        <w:pStyle w:val="Heading1"/>
        <w:pBdr>
          <w:bottom w:val="single" w:sz="8" w:space="4" w:color="C9A84C"/>
        </w:pBdr>
      </w:pPr>
      <w:bookmarkStart w:id="19" w:name="_Toc234781870"/>
      <w:r>
        <w:t>11. Breaches of this Policy</w:t>
      </w:r>
      <w:bookmarkEnd w:id="19"/>
    </w:p>
    <w:p w14:paraId="0F145C52" w14:textId="77777777" w:rsidR="00DA0867" w:rsidRDefault="00CA0FD8">
      <w:pPr>
        <w:spacing w:after="160" w:line="276" w:lineRule="auto"/>
      </w:pPr>
      <w:r>
        <w:t xml:space="preserve">Given the therapeutic nature of our provision, any breach of this policy will be addressed sensitively, and will always consider the young person's individual needs, including SEN, trauma history, and any relevant Keeping </w:t>
      </w:r>
      <w:proofErr w:type="gramStart"/>
      <w:r>
        <w:t>You</w:t>
      </w:r>
      <w:proofErr w:type="gramEnd"/>
      <w:r>
        <w:t xml:space="preserve"> Safe plan.</w:t>
      </w:r>
    </w:p>
    <w:p w14:paraId="1B2680F2" w14:textId="77777777" w:rsidR="00DA0867" w:rsidRDefault="00CA0FD8">
      <w:pPr>
        <w:spacing w:after="160" w:line="276" w:lineRule="auto"/>
      </w:pPr>
      <w:r>
        <w:t>Where a young person's behaviour may indicate they are at risk of harm, our safeguarding procedures will be followed and the DSL informed without delay, in line with our Safeguarding and Child Protection Policy and Low-Level Concern Policy.</w:t>
      </w:r>
    </w:p>
    <w:tbl>
      <w:tblPr>
        <w:tblW w:w="5000" w:type="pct"/>
        <w:tblBorders>
          <w:top w:val="single" w:sz="4" w:space="0" w:color="C9A84C"/>
          <w:left w:val="single" w:sz="4" w:space="0" w:color="C9A84C"/>
          <w:bottom w:val="single" w:sz="4" w:space="0" w:color="C9A84C"/>
          <w:right w:val="single" w:sz="4" w:space="0" w:color="C9A84C"/>
          <w:insideH w:val="single" w:sz="4" w:space="0" w:color="C9A84C"/>
          <w:insideV w:val="single" w:sz="4" w:space="0" w:color="C9A84C"/>
        </w:tblBorders>
        <w:tblCellMar>
          <w:left w:w="10" w:type="dxa"/>
          <w:right w:w="10" w:type="dxa"/>
        </w:tblCellMar>
        <w:tblLook w:val="04A0" w:firstRow="1" w:lastRow="0" w:firstColumn="1" w:lastColumn="0" w:noHBand="0" w:noVBand="1"/>
      </w:tblPr>
      <w:tblGrid>
        <w:gridCol w:w="4363"/>
        <w:gridCol w:w="5333"/>
      </w:tblGrid>
      <w:tr w:rsidR="00DA0867" w14:paraId="65696A00" w14:textId="77777777">
        <w:tblPrEx>
          <w:tblCellMar>
            <w:top w:w="0" w:type="dxa"/>
            <w:bottom w:w="0" w:type="dxa"/>
          </w:tblCellMar>
        </w:tblPrEx>
        <w:tc>
          <w:tcPr>
            <w:tcW w:w="2250" w:type="pct"/>
            <w:shd w:val="clear" w:color="auto" w:fill="5B2D8E"/>
            <w:tcMar>
              <w:top w:w="100" w:type="dxa"/>
              <w:left w:w="150" w:type="dxa"/>
              <w:bottom w:w="100" w:type="dxa"/>
              <w:right w:w="150" w:type="dxa"/>
            </w:tcMar>
          </w:tcPr>
          <w:p w14:paraId="2F2D7E82" w14:textId="77777777" w:rsidR="00DA0867" w:rsidRDefault="00CA0FD8">
            <w:r>
              <w:rPr>
                <w:b/>
                <w:bCs/>
                <w:color w:val="FFFFFF"/>
                <w:sz w:val="20"/>
                <w:szCs w:val="20"/>
              </w:rPr>
              <w:t>Situation</w:t>
            </w:r>
          </w:p>
        </w:tc>
        <w:tc>
          <w:tcPr>
            <w:tcW w:w="2750" w:type="pct"/>
            <w:shd w:val="clear" w:color="auto" w:fill="5B2D8E"/>
            <w:tcMar>
              <w:top w:w="100" w:type="dxa"/>
              <w:left w:w="150" w:type="dxa"/>
              <w:bottom w:w="100" w:type="dxa"/>
              <w:right w:w="150" w:type="dxa"/>
            </w:tcMar>
          </w:tcPr>
          <w:p w14:paraId="7F5B1CB6" w14:textId="77777777" w:rsidR="00DA0867" w:rsidRDefault="00CA0FD8">
            <w:r>
              <w:rPr>
                <w:b/>
                <w:bCs/>
                <w:color w:val="FFFFFF"/>
                <w:sz w:val="20"/>
                <w:szCs w:val="20"/>
              </w:rPr>
              <w:t>Our Response</w:t>
            </w:r>
          </w:p>
        </w:tc>
      </w:tr>
      <w:tr w:rsidR="00DA0867" w14:paraId="560BC0B2" w14:textId="77777777">
        <w:tblPrEx>
          <w:tblCellMar>
            <w:top w:w="0" w:type="dxa"/>
            <w:bottom w:w="0" w:type="dxa"/>
          </w:tblCellMar>
        </w:tblPrEx>
        <w:tc>
          <w:tcPr>
            <w:tcW w:w="2250" w:type="pct"/>
            <w:shd w:val="clear" w:color="auto" w:fill="FFFFFF"/>
            <w:tcMar>
              <w:top w:w="100" w:type="dxa"/>
              <w:left w:w="150" w:type="dxa"/>
              <w:bottom w:w="100" w:type="dxa"/>
              <w:right w:w="150" w:type="dxa"/>
            </w:tcMar>
          </w:tcPr>
          <w:p w14:paraId="181473D2" w14:textId="77777777" w:rsidR="00DA0867" w:rsidRDefault="00CA0FD8">
            <w:r>
              <w:rPr>
                <w:sz w:val="20"/>
                <w:szCs w:val="20"/>
              </w:rPr>
              <w:t>Phone not placed in the pouch on request</w:t>
            </w:r>
          </w:p>
        </w:tc>
        <w:tc>
          <w:tcPr>
            <w:tcW w:w="2750" w:type="pct"/>
            <w:shd w:val="clear" w:color="auto" w:fill="FBF7EC"/>
            <w:tcMar>
              <w:top w:w="100" w:type="dxa"/>
              <w:left w:w="150" w:type="dxa"/>
              <w:bottom w:w="100" w:type="dxa"/>
              <w:right w:w="150" w:type="dxa"/>
            </w:tcMar>
          </w:tcPr>
          <w:p w14:paraId="63ABEF64" w14:textId="77777777" w:rsidR="00DA0867" w:rsidRDefault="00CA0FD8">
            <w:r>
              <w:rPr>
                <w:sz w:val="20"/>
                <w:szCs w:val="20"/>
              </w:rPr>
              <w:t>A calm reminder and support to place the phone in the pouch. Staff will explore whether an access arrangement (Section 6) would help.</w:t>
            </w:r>
          </w:p>
        </w:tc>
      </w:tr>
      <w:tr w:rsidR="00DA0867" w14:paraId="1E9C811C" w14:textId="77777777">
        <w:tblPrEx>
          <w:tblCellMar>
            <w:top w:w="0" w:type="dxa"/>
            <w:bottom w:w="0" w:type="dxa"/>
          </w:tblCellMar>
        </w:tblPrEx>
        <w:tc>
          <w:tcPr>
            <w:tcW w:w="2250" w:type="pct"/>
            <w:shd w:val="clear" w:color="auto" w:fill="FFFFFF"/>
            <w:tcMar>
              <w:top w:w="100" w:type="dxa"/>
              <w:left w:w="150" w:type="dxa"/>
              <w:bottom w:w="100" w:type="dxa"/>
              <w:right w:w="150" w:type="dxa"/>
            </w:tcMar>
          </w:tcPr>
          <w:p w14:paraId="1BEC3FB0" w14:textId="77777777" w:rsidR="00DA0867" w:rsidRDefault="00CA0FD8">
            <w:r>
              <w:rPr>
                <w:sz w:val="20"/>
                <w:szCs w:val="20"/>
              </w:rPr>
              <w:t>Attempting to bypass the pouch (e.g. a second device)</w:t>
            </w:r>
          </w:p>
        </w:tc>
        <w:tc>
          <w:tcPr>
            <w:tcW w:w="2750" w:type="pct"/>
            <w:shd w:val="clear" w:color="auto" w:fill="FBF7EC"/>
            <w:tcMar>
              <w:top w:w="100" w:type="dxa"/>
              <w:left w:w="150" w:type="dxa"/>
              <w:bottom w:w="100" w:type="dxa"/>
              <w:right w:w="150" w:type="dxa"/>
            </w:tcMar>
          </w:tcPr>
          <w:p w14:paraId="5154004E" w14:textId="77777777" w:rsidR="00DA0867" w:rsidRDefault="00CA0FD8">
            <w:r>
              <w:rPr>
                <w:sz w:val="20"/>
                <w:szCs w:val="20"/>
              </w:rPr>
              <w:t>A restorative conversation with staff; parents/carers informed; individual arrangements reviewed.</w:t>
            </w:r>
          </w:p>
        </w:tc>
      </w:tr>
      <w:tr w:rsidR="00DA0867" w14:paraId="2B342DF2" w14:textId="77777777">
        <w:tblPrEx>
          <w:tblCellMar>
            <w:top w:w="0" w:type="dxa"/>
            <w:bottom w:w="0" w:type="dxa"/>
          </w:tblCellMar>
        </w:tblPrEx>
        <w:tc>
          <w:tcPr>
            <w:tcW w:w="2250" w:type="pct"/>
            <w:shd w:val="clear" w:color="auto" w:fill="FFFFFF"/>
            <w:tcMar>
              <w:top w:w="100" w:type="dxa"/>
              <w:left w:w="150" w:type="dxa"/>
              <w:bottom w:w="100" w:type="dxa"/>
              <w:right w:w="150" w:type="dxa"/>
            </w:tcMar>
          </w:tcPr>
          <w:p w14:paraId="7511E1AA" w14:textId="77777777" w:rsidR="00DA0867" w:rsidRDefault="00CA0FD8">
            <w:r>
              <w:rPr>
                <w:sz w:val="20"/>
                <w:szCs w:val="20"/>
              </w:rPr>
              <w:t>Damage or deliberate vandalism to a pouch</w:t>
            </w:r>
          </w:p>
        </w:tc>
        <w:tc>
          <w:tcPr>
            <w:tcW w:w="2750" w:type="pct"/>
            <w:shd w:val="clear" w:color="auto" w:fill="FBF7EC"/>
            <w:tcMar>
              <w:top w:w="100" w:type="dxa"/>
              <w:left w:w="150" w:type="dxa"/>
              <w:bottom w:w="100" w:type="dxa"/>
              <w:right w:w="150" w:type="dxa"/>
            </w:tcMar>
          </w:tcPr>
          <w:p w14:paraId="4A0B366F" w14:textId="77777777" w:rsidR="00DA0867" w:rsidRDefault="00CA0FD8">
            <w:r>
              <w:rPr>
                <w:sz w:val="20"/>
                <w:szCs w:val="20"/>
              </w:rPr>
              <w:t>Treated as a behaviour and safeguarding matter; parents/carers informed; replacement cost may be chargeable.</w:t>
            </w:r>
          </w:p>
        </w:tc>
      </w:tr>
      <w:tr w:rsidR="00DA0867" w14:paraId="51F343F3" w14:textId="77777777">
        <w:tblPrEx>
          <w:tblCellMar>
            <w:top w:w="0" w:type="dxa"/>
            <w:bottom w:w="0" w:type="dxa"/>
          </w:tblCellMar>
        </w:tblPrEx>
        <w:tc>
          <w:tcPr>
            <w:tcW w:w="2250" w:type="pct"/>
            <w:shd w:val="clear" w:color="auto" w:fill="FFFFFF"/>
            <w:tcMar>
              <w:top w:w="100" w:type="dxa"/>
              <w:left w:w="150" w:type="dxa"/>
              <w:bottom w:w="100" w:type="dxa"/>
              <w:right w:w="150" w:type="dxa"/>
            </w:tcMar>
          </w:tcPr>
          <w:p w14:paraId="0BD36CCB" w14:textId="77777777" w:rsidR="00DA0867" w:rsidRDefault="00CA0FD8">
            <w:r>
              <w:rPr>
                <w:sz w:val="20"/>
                <w:szCs w:val="20"/>
              </w:rPr>
              <w:t>Persistent or serious misuse (e.g. bullying, sharing harmful content)</w:t>
            </w:r>
          </w:p>
        </w:tc>
        <w:tc>
          <w:tcPr>
            <w:tcW w:w="2750" w:type="pct"/>
            <w:shd w:val="clear" w:color="auto" w:fill="FBF7EC"/>
            <w:tcMar>
              <w:top w:w="100" w:type="dxa"/>
              <w:left w:w="150" w:type="dxa"/>
              <w:bottom w:w="100" w:type="dxa"/>
              <w:right w:w="150" w:type="dxa"/>
            </w:tcMar>
          </w:tcPr>
          <w:p w14:paraId="49014CFC" w14:textId="77777777" w:rsidR="00DA0867" w:rsidRDefault="00CA0FD8">
            <w:r>
              <w:rPr>
                <w:sz w:val="20"/>
                <w:szCs w:val="20"/>
              </w:rPr>
              <w:t>Safeguarding procedures followed; DSL informed; discussion with parents/carers and the commissioning school or local authority; may affect the young person's placement.</w:t>
            </w:r>
          </w:p>
        </w:tc>
      </w:tr>
    </w:tbl>
    <w:p w14:paraId="7C82AA66" w14:textId="77777777" w:rsidR="00DA0867" w:rsidRDefault="00CA0FD8">
      <w:pPr>
        <w:spacing w:after="160" w:line="276" w:lineRule="auto"/>
      </w:pPr>
      <w:r>
        <w:t>In every case, our response will be proportionate, restorative, and aimed at supporting the young person to re-engage positively, rather than purely punitive.</w:t>
      </w:r>
    </w:p>
    <w:p w14:paraId="3BD00530" w14:textId="77777777" w:rsidR="00DA0867" w:rsidRDefault="00CA0FD8">
      <w:pPr>
        <w:pStyle w:val="Heading1"/>
        <w:pBdr>
          <w:bottom w:val="single" w:sz="8" w:space="4" w:color="C9A84C"/>
        </w:pBdr>
      </w:pPr>
      <w:bookmarkStart w:id="20" w:name="_Toc234781871"/>
      <w:r>
        <w:t>12. Monitoring and Review</w:t>
      </w:r>
      <w:bookmarkEnd w:id="20"/>
    </w:p>
    <w:p w14:paraId="3663DF46" w14:textId="5C076977" w:rsidR="00DA0867" w:rsidRDefault="00CA0FD8">
      <w:pPr>
        <w:spacing w:after="160" w:line="276" w:lineRule="auto"/>
      </w:pPr>
      <w:r>
        <w:lastRenderedPageBreak/>
        <w:t>This policy will be reviewed annually by Lauren, Owner</w:t>
      </w:r>
      <w:r w:rsidR="00FF5F16">
        <w:t>/</w:t>
      </w:r>
      <w:r>
        <w:t>Director</w:t>
      </w:r>
      <w:r>
        <w:t xml:space="preserve">, or sooner in response to updated DfE, Ofsted or Essex County Council IPES Framework guidance. When reviewing the policy, we will </w:t>
      </w:r>
      <w:proofErr w:type="gramStart"/>
      <w:r>
        <w:t>take into account</w:t>
      </w:r>
      <w:proofErr w:type="gramEnd"/>
      <w:r>
        <w:t>:</w:t>
      </w:r>
    </w:p>
    <w:p w14:paraId="30795C4B" w14:textId="77777777" w:rsidR="00DA0867" w:rsidRDefault="00CA0FD8">
      <w:pPr>
        <w:pStyle w:val="ListParagraph"/>
        <w:numPr>
          <w:ilvl w:val="0"/>
          <w:numId w:val="2"/>
        </w:numPr>
        <w:spacing w:after="90" w:line="276" w:lineRule="auto"/>
      </w:pPr>
      <w:r>
        <w:t>Feedback from young people, parents/carers and staff</w:t>
      </w:r>
    </w:p>
    <w:p w14:paraId="3AD6773F" w14:textId="77777777" w:rsidR="00DA0867" w:rsidRDefault="00CA0FD8">
      <w:pPr>
        <w:pStyle w:val="ListParagraph"/>
        <w:numPr>
          <w:ilvl w:val="0"/>
          <w:numId w:val="2"/>
        </w:numPr>
        <w:spacing w:after="90" w:line="276" w:lineRule="auto"/>
      </w:pPr>
      <w:r>
        <w:t>Records of behaviour and safeguarding incidents relating to mobile phone use</w:t>
      </w:r>
    </w:p>
    <w:p w14:paraId="50A98919" w14:textId="77777777" w:rsidR="00DA0867" w:rsidRDefault="00CA0FD8">
      <w:pPr>
        <w:pStyle w:val="ListParagraph"/>
        <w:numPr>
          <w:ilvl w:val="0"/>
          <w:numId w:val="2"/>
        </w:numPr>
        <w:spacing w:after="90" w:line="276" w:lineRule="auto"/>
      </w:pPr>
      <w:r>
        <w:t>Relevant advice from the DfE, Essex County Council and commissioning schools</w:t>
      </w:r>
    </w:p>
    <w:p w14:paraId="12FD5C6D" w14:textId="77777777" w:rsidR="00DA0867" w:rsidRDefault="00CA0FD8">
      <w:pPr>
        <w:spacing w:after="160" w:line="276" w:lineRule="auto"/>
      </w:pPr>
      <w:r>
        <w:t>Any concerns regarding this policy should be raised with Lauren, Owner and Director, in the first instance.</w:t>
      </w:r>
    </w:p>
    <w:p w14:paraId="1CCF7AFF" w14:textId="77777777" w:rsidR="00DA0867" w:rsidRDefault="00CA0FD8">
      <w:r>
        <w:br w:type="page"/>
      </w:r>
    </w:p>
    <w:p w14:paraId="5EAE415B" w14:textId="77777777" w:rsidR="00DA0867" w:rsidRDefault="00CA0FD8">
      <w:pPr>
        <w:pStyle w:val="Heading1"/>
        <w:pBdr>
          <w:bottom w:val="single" w:sz="8" w:space="4" w:color="C9A84C"/>
        </w:pBdr>
      </w:pPr>
      <w:bookmarkStart w:id="21" w:name="_Toc234781872"/>
      <w:r>
        <w:lastRenderedPageBreak/>
        <w:t>13. Appendix 1: Code of Conduct for Young People</w:t>
      </w:r>
      <w:bookmarkEnd w:id="21"/>
    </w:p>
    <w:p w14:paraId="5E0E2D27" w14:textId="77777777" w:rsidR="00DA0867" w:rsidRDefault="00CA0FD8">
      <w:pPr>
        <w:spacing w:after="160" w:line="276" w:lineRule="auto"/>
      </w:pPr>
      <w:r>
        <w:t>This code of conduct applies to all young people while they are at Futures-</w:t>
      </w:r>
      <w:proofErr w:type="gramStart"/>
      <w:r>
        <w:t>Essex, or</w:t>
      </w:r>
      <w:proofErr w:type="gramEnd"/>
      <w:r>
        <w:t xml:space="preserve"> attending an off-site Futures-Essex session.</w:t>
      </w:r>
    </w:p>
    <w:p w14:paraId="60E71CFD" w14:textId="77777777" w:rsidR="00DA0867" w:rsidRDefault="00CA0FD8">
      <w:pPr>
        <w:pStyle w:val="ListParagraph"/>
        <w:numPr>
          <w:ilvl w:val="0"/>
          <w:numId w:val="3"/>
        </w:numPr>
        <w:spacing w:after="100" w:line="276" w:lineRule="auto"/>
      </w:pPr>
      <w:r>
        <w:t xml:space="preserve">Bring your phone pouch with you to every </w:t>
      </w:r>
      <w:proofErr w:type="gramStart"/>
      <w:r>
        <w:t>session, and</w:t>
      </w:r>
      <w:proofErr w:type="gramEnd"/>
      <w:r>
        <w:t xml:space="preserve"> place your phone inside it when asked.</w:t>
      </w:r>
    </w:p>
    <w:p w14:paraId="1D4FFE5D" w14:textId="77777777" w:rsidR="00DA0867" w:rsidRDefault="00CA0FD8">
      <w:pPr>
        <w:pStyle w:val="ListParagraph"/>
        <w:numPr>
          <w:ilvl w:val="0"/>
          <w:numId w:val="3"/>
        </w:numPr>
        <w:spacing w:after="100" w:line="276" w:lineRule="auto"/>
      </w:pPr>
      <w:r>
        <w:t>If you need your phone during a session, ask a member of staff. You don't need to wait until the end of the session.</w:t>
      </w:r>
    </w:p>
    <w:p w14:paraId="20DDF135" w14:textId="77777777" w:rsidR="00DA0867" w:rsidRDefault="00CA0FD8">
      <w:pPr>
        <w:pStyle w:val="ListParagraph"/>
        <w:numPr>
          <w:ilvl w:val="0"/>
          <w:numId w:val="3"/>
        </w:numPr>
        <w:spacing w:after="100" w:line="276" w:lineRule="auto"/>
      </w:pPr>
      <w:r>
        <w:t>Do not use your phone in toilets or changing areas, to protect the privacy of others.</w:t>
      </w:r>
    </w:p>
    <w:p w14:paraId="7D7B334D" w14:textId="77777777" w:rsidR="00DA0867" w:rsidRDefault="00CA0FD8">
      <w:pPr>
        <w:pStyle w:val="ListParagraph"/>
        <w:numPr>
          <w:ilvl w:val="0"/>
          <w:numId w:val="3"/>
        </w:numPr>
        <w:spacing w:after="100" w:line="276" w:lineRule="auto"/>
      </w:pPr>
      <w:r>
        <w:t>Do not take photos or recordings of staff or other young people without their permission.</w:t>
      </w:r>
    </w:p>
    <w:p w14:paraId="7A6C01E3" w14:textId="77777777" w:rsidR="00DA0867" w:rsidRDefault="00CA0FD8">
      <w:pPr>
        <w:pStyle w:val="ListParagraph"/>
        <w:numPr>
          <w:ilvl w:val="0"/>
          <w:numId w:val="3"/>
        </w:numPr>
        <w:spacing w:after="100" w:line="276" w:lineRule="auto"/>
      </w:pPr>
      <w:r>
        <w:t xml:space="preserve">Do not share your contact details with people you don't </w:t>
      </w:r>
      <w:proofErr w:type="gramStart"/>
      <w:r>
        <w:t>know, or</w:t>
      </w:r>
      <w:proofErr w:type="gramEnd"/>
      <w:r>
        <w:t xml:space="preserve"> share someone else's details without their permission.</w:t>
      </w:r>
    </w:p>
    <w:p w14:paraId="1C91577B" w14:textId="77777777" w:rsidR="00DA0867" w:rsidRDefault="00CA0FD8">
      <w:pPr>
        <w:pStyle w:val="ListParagraph"/>
        <w:numPr>
          <w:ilvl w:val="0"/>
          <w:numId w:val="3"/>
        </w:numPr>
        <w:spacing w:after="100" w:line="276" w:lineRule="auto"/>
      </w:pPr>
      <w:r>
        <w:t>Do not share your phone's password or access code with anyone else.</w:t>
      </w:r>
    </w:p>
    <w:p w14:paraId="0ED5C076" w14:textId="77777777" w:rsidR="00DA0867" w:rsidRDefault="00CA0FD8">
      <w:pPr>
        <w:pStyle w:val="ListParagraph"/>
        <w:numPr>
          <w:ilvl w:val="0"/>
          <w:numId w:val="3"/>
        </w:numPr>
        <w:spacing w:after="100" w:line="276" w:lineRule="auto"/>
      </w:pPr>
      <w:r>
        <w:t>Do not use your phone to bully, upset or intimidate anyone, whether by message, social media, or any other means.</w:t>
      </w:r>
    </w:p>
    <w:p w14:paraId="394519E0" w14:textId="77777777" w:rsidR="00DA0867" w:rsidRDefault="00CA0FD8">
      <w:pPr>
        <w:pStyle w:val="ListParagraph"/>
        <w:numPr>
          <w:ilvl w:val="0"/>
          <w:numId w:val="3"/>
        </w:numPr>
        <w:spacing w:after="100" w:line="276" w:lineRule="auto"/>
      </w:pPr>
      <w:r>
        <w:t>Do not use your phone to send or view anything that could be a criminal offence, including sharing nude or semi-nude images.</w:t>
      </w:r>
    </w:p>
    <w:p w14:paraId="2AFE8A42" w14:textId="77777777" w:rsidR="00DA0867" w:rsidRDefault="00CA0FD8">
      <w:pPr>
        <w:pStyle w:val="ListParagraph"/>
        <w:numPr>
          <w:ilvl w:val="0"/>
          <w:numId w:val="3"/>
        </w:numPr>
        <w:spacing w:after="100" w:line="276" w:lineRule="auto"/>
      </w:pPr>
      <w:r>
        <w:t>Do not use bad language on your phone, or when using social media.</w:t>
      </w:r>
    </w:p>
    <w:p w14:paraId="020ABE54" w14:textId="77777777" w:rsidR="00DA0867" w:rsidRDefault="00CA0FD8">
      <w:pPr>
        <w:pStyle w:val="ListParagraph"/>
        <w:numPr>
          <w:ilvl w:val="0"/>
          <w:numId w:val="3"/>
        </w:numPr>
        <w:spacing w:after="100" w:line="276" w:lineRule="auto"/>
      </w:pPr>
      <w:r>
        <w:t>If a member of staff asks you to hand over or switch off your phone, please do so. If you're finding this difficult, tell them, so they can support you.</w:t>
      </w:r>
    </w:p>
    <w:p w14:paraId="71344067" w14:textId="77777777" w:rsidR="00DA0867" w:rsidRDefault="00CA0FD8">
      <w:pPr>
        <w:pStyle w:val="ListParagraph"/>
        <w:numPr>
          <w:ilvl w:val="0"/>
          <w:numId w:val="3"/>
        </w:numPr>
        <w:spacing w:after="100" w:line="276" w:lineRule="auto"/>
      </w:pPr>
      <w:r>
        <w:t>Do not try to damage or bypass your pouch. If your pouch is damaged, lost or not working, tell a member of staff straight away.</w:t>
      </w:r>
    </w:p>
    <w:p w14:paraId="7C97AFD8" w14:textId="77777777" w:rsidR="00DA0867" w:rsidRDefault="00CA0FD8">
      <w:pPr>
        <w:spacing w:after="160" w:line="276" w:lineRule="auto"/>
      </w:pPr>
      <w:r>
        <w:t>If you're finding it hard to follow any of these expectations, please talk to a member of staff. We're here to support you, not just to enforce rules.</w:t>
      </w:r>
    </w:p>
    <w:p w14:paraId="6241EF1F" w14:textId="77777777" w:rsidR="00DA0867" w:rsidRDefault="00CA0FD8">
      <w:pPr>
        <w:pStyle w:val="Heading1"/>
        <w:pBdr>
          <w:bottom w:val="single" w:sz="8" w:space="4" w:color="C9A84C"/>
        </w:pBdr>
      </w:pPr>
      <w:bookmarkStart w:id="22" w:name="_Toc234781873"/>
      <w:r>
        <w:t>14. Appendix 2: Individual Phone Access Agreement</w:t>
      </w:r>
      <w:bookmarkEnd w:id="22"/>
    </w:p>
    <w:p w14:paraId="167F69A2" w14:textId="77777777" w:rsidR="00DA0867" w:rsidRDefault="00CA0FD8">
      <w:pPr>
        <w:spacing w:after="160" w:line="276" w:lineRule="auto"/>
      </w:pPr>
      <w:r>
        <w:t xml:space="preserve">Use this form where a young person has an ongoing or recurring need for phone access during sessions, as set out in Section 6. This should be agreed with the DSL and reviewed regularly alongside the young person's Keeping </w:t>
      </w:r>
      <w:proofErr w:type="gramStart"/>
      <w:r>
        <w:t>You</w:t>
      </w:r>
      <w:proofErr w:type="gramEnd"/>
      <w:r>
        <w:t xml:space="preserve"> Safe plan.</w:t>
      </w:r>
    </w:p>
    <w:tbl>
      <w:tblPr>
        <w:tblW w:w="5000" w:type="pct"/>
        <w:tblBorders>
          <w:top w:val="single" w:sz="4" w:space="0" w:color="C9A84C"/>
          <w:left w:val="single" w:sz="4" w:space="0" w:color="C9A84C"/>
          <w:bottom w:val="single" w:sz="4" w:space="0" w:color="C9A84C"/>
          <w:right w:val="single" w:sz="4" w:space="0" w:color="C9A84C"/>
          <w:insideH w:val="single" w:sz="4" w:space="0" w:color="C9A84C"/>
          <w:insideV w:val="single" w:sz="4" w:space="0" w:color="C9A84C"/>
        </w:tblBorders>
        <w:tblCellMar>
          <w:left w:w="10" w:type="dxa"/>
          <w:right w:w="10" w:type="dxa"/>
        </w:tblCellMar>
        <w:tblLook w:val="04A0" w:firstRow="1" w:lastRow="0" w:firstColumn="1" w:lastColumn="0" w:noHBand="0" w:noVBand="1"/>
      </w:tblPr>
      <w:tblGrid>
        <w:gridCol w:w="3394"/>
        <w:gridCol w:w="6302"/>
      </w:tblGrid>
      <w:tr w:rsidR="00DA0867" w14:paraId="2DD685C7" w14:textId="77777777">
        <w:tblPrEx>
          <w:tblCellMar>
            <w:top w:w="0" w:type="dxa"/>
            <w:bottom w:w="0" w:type="dxa"/>
          </w:tblCellMar>
        </w:tblPrEx>
        <w:tc>
          <w:tcPr>
            <w:tcW w:w="1750" w:type="pct"/>
            <w:shd w:val="clear" w:color="auto" w:fill="F1EAFB"/>
            <w:tcMar>
              <w:top w:w="100" w:type="dxa"/>
              <w:left w:w="150" w:type="dxa"/>
              <w:bottom w:w="100" w:type="dxa"/>
              <w:right w:w="150" w:type="dxa"/>
            </w:tcMar>
          </w:tcPr>
          <w:p w14:paraId="31041883" w14:textId="77777777" w:rsidR="00DA0867" w:rsidRDefault="00CA0FD8">
            <w:r>
              <w:rPr>
                <w:b/>
                <w:bCs/>
                <w:color w:val="5B2D8E"/>
                <w:sz w:val="20"/>
                <w:szCs w:val="20"/>
              </w:rPr>
              <w:t>Young person's name</w:t>
            </w:r>
          </w:p>
        </w:tc>
        <w:tc>
          <w:tcPr>
            <w:tcW w:w="3250" w:type="pct"/>
            <w:tcMar>
              <w:top w:w="100" w:type="dxa"/>
              <w:left w:w="150" w:type="dxa"/>
              <w:bottom w:w="100" w:type="dxa"/>
              <w:right w:w="150" w:type="dxa"/>
            </w:tcMar>
          </w:tcPr>
          <w:p w14:paraId="052D16F6" w14:textId="77777777" w:rsidR="00DA0867" w:rsidRDefault="00DA0867"/>
        </w:tc>
      </w:tr>
      <w:tr w:rsidR="00DA0867" w14:paraId="27ECDD49" w14:textId="77777777">
        <w:tblPrEx>
          <w:tblCellMar>
            <w:top w:w="0" w:type="dxa"/>
            <w:bottom w:w="0" w:type="dxa"/>
          </w:tblCellMar>
        </w:tblPrEx>
        <w:tc>
          <w:tcPr>
            <w:tcW w:w="1750" w:type="pct"/>
            <w:shd w:val="clear" w:color="auto" w:fill="F1EAFB"/>
            <w:tcMar>
              <w:top w:w="100" w:type="dxa"/>
              <w:left w:w="150" w:type="dxa"/>
              <w:bottom w:w="100" w:type="dxa"/>
              <w:right w:w="150" w:type="dxa"/>
            </w:tcMar>
          </w:tcPr>
          <w:p w14:paraId="19D6F5CB" w14:textId="77777777" w:rsidR="00DA0867" w:rsidRDefault="00CA0FD8">
            <w:r>
              <w:rPr>
                <w:b/>
                <w:bCs/>
                <w:color w:val="5B2D8E"/>
                <w:sz w:val="20"/>
                <w:szCs w:val="20"/>
              </w:rPr>
              <w:t>Date of birth</w:t>
            </w:r>
          </w:p>
        </w:tc>
        <w:tc>
          <w:tcPr>
            <w:tcW w:w="3250" w:type="pct"/>
            <w:tcMar>
              <w:top w:w="100" w:type="dxa"/>
              <w:left w:w="150" w:type="dxa"/>
              <w:bottom w:w="100" w:type="dxa"/>
              <w:right w:w="150" w:type="dxa"/>
            </w:tcMar>
          </w:tcPr>
          <w:p w14:paraId="66A01FB2" w14:textId="77777777" w:rsidR="00DA0867" w:rsidRDefault="00DA0867"/>
        </w:tc>
      </w:tr>
      <w:tr w:rsidR="00DA0867" w14:paraId="233FA8A7" w14:textId="77777777">
        <w:tblPrEx>
          <w:tblCellMar>
            <w:top w:w="0" w:type="dxa"/>
            <w:bottom w:w="0" w:type="dxa"/>
          </w:tblCellMar>
        </w:tblPrEx>
        <w:tc>
          <w:tcPr>
            <w:tcW w:w="1750" w:type="pct"/>
            <w:shd w:val="clear" w:color="auto" w:fill="F1EAFB"/>
            <w:tcMar>
              <w:top w:w="100" w:type="dxa"/>
              <w:left w:w="150" w:type="dxa"/>
              <w:bottom w:w="100" w:type="dxa"/>
              <w:right w:w="150" w:type="dxa"/>
            </w:tcMar>
          </w:tcPr>
          <w:p w14:paraId="44F20965" w14:textId="77777777" w:rsidR="00DA0867" w:rsidRDefault="00CA0FD8">
            <w:r>
              <w:rPr>
                <w:b/>
                <w:bCs/>
                <w:color w:val="5B2D8E"/>
                <w:sz w:val="20"/>
                <w:szCs w:val="20"/>
              </w:rPr>
              <w:t>Commissioning school / LA</w:t>
            </w:r>
          </w:p>
        </w:tc>
        <w:tc>
          <w:tcPr>
            <w:tcW w:w="3250" w:type="pct"/>
            <w:tcMar>
              <w:top w:w="100" w:type="dxa"/>
              <w:left w:w="150" w:type="dxa"/>
              <w:bottom w:w="100" w:type="dxa"/>
              <w:right w:w="150" w:type="dxa"/>
            </w:tcMar>
          </w:tcPr>
          <w:p w14:paraId="145F334C" w14:textId="77777777" w:rsidR="00DA0867" w:rsidRDefault="00DA0867"/>
        </w:tc>
      </w:tr>
      <w:tr w:rsidR="00DA0867" w14:paraId="5F16AE9E" w14:textId="77777777">
        <w:tblPrEx>
          <w:tblCellMar>
            <w:top w:w="0" w:type="dxa"/>
            <w:bottom w:w="0" w:type="dxa"/>
          </w:tblCellMar>
        </w:tblPrEx>
        <w:tc>
          <w:tcPr>
            <w:tcW w:w="1750" w:type="pct"/>
            <w:shd w:val="clear" w:color="auto" w:fill="F1EAFB"/>
            <w:tcMar>
              <w:top w:w="100" w:type="dxa"/>
              <w:left w:w="150" w:type="dxa"/>
              <w:bottom w:w="100" w:type="dxa"/>
              <w:right w:w="150" w:type="dxa"/>
            </w:tcMar>
          </w:tcPr>
          <w:p w14:paraId="5C35D16D" w14:textId="77777777" w:rsidR="00DA0867" w:rsidRDefault="00CA0FD8">
            <w:r>
              <w:rPr>
                <w:b/>
                <w:bCs/>
                <w:color w:val="5B2D8E"/>
                <w:sz w:val="20"/>
                <w:szCs w:val="20"/>
              </w:rPr>
              <w:t>Reason for phone access (e.g. emotional regulation, medical, safeguarding)</w:t>
            </w:r>
          </w:p>
        </w:tc>
        <w:tc>
          <w:tcPr>
            <w:tcW w:w="3250" w:type="pct"/>
            <w:tcMar>
              <w:top w:w="100" w:type="dxa"/>
              <w:left w:w="150" w:type="dxa"/>
              <w:bottom w:w="100" w:type="dxa"/>
              <w:right w:w="150" w:type="dxa"/>
            </w:tcMar>
          </w:tcPr>
          <w:p w14:paraId="17B03CBC" w14:textId="77777777" w:rsidR="00DA0867" w:rsidRDefault="00DA0867"/>
        </w:tc>
      </w:tr>
      <w:tr w:rsidR="00DA0867" w14:paraId="41572E2C" w14:textId="77777777">
        <w:tblPrEx>
          <w:tblCellMar>
            <w:top w:w="0" w:type="dxa"/>
            <w:bottom w:w="0" w:type="dxa"/>
          </w:tblCellMar>
        </w:tblPrEx>
        <w:tc>
          <w:tcPr>
            <w:tcW w:w="1750" w:type="pct"/>
            <w:shd w:val="clear" w:color="auto" w:fill="F1EAFB"/>
            <w:tcMar>
              <w:top w:w="100" w:type="dxa"/>
              <w:left w:w="150" w:type="dxa"/>
              <w:bottom w:w="100" w:type="dxa"/>
              <w:right w:w="150" w:type="dxa"/>
            </w:tcMar>
          </w:tcPr>
          <w:p w14:paraId="0435D7B1" w14:textId="77777777" w:rsidR="00DA0867" w:rsidRDefault="00CA0FD8">
            <w:r>
              <w:rPr>
                <w:b/>
                <w:bCs/>
                <w:color w:val="5B2D8E"/>
                <w:sz w:val="20"/>
                <w:szCs w:val="20"/>
              </w:rPr>
              <w:t>Agreed arrangements (when, how and for how long access is permitted)</w:t>
            </w:r>
          </w:p>
        </w:tc>
        <w:tc>
          <w:tcPr>
            <w:tcW w:w="3250" w:type="pct"/>
            <w:tcMar>
              <w:top w:w="100" w:type="dxa"/>
              <w:left w:w="150" w:type="dxa"/>
              <w:bottom w:w="100" w:type="dxa"/>
              <w:right w:w="150" w:type="dxa"/>
            </w:tcMar>
          </w:tcPr>
          <w:p w14:paraId="20A0512F" w14:textId="77777777" w:rsidR="00DA0867" w:rsidRDefault="00DA0867"/>
        </w:tc>
      </w:tr>
      <w:tr w:rsidR="00DA0867" w14:paraId="2B8D3474" w14:textId="77777777">
        <w:tblPrEx>
          <w:tblCellMar>
            <w:top w:w="0" w:type="dxa"/>
            <w:bottom w:w="0" w:type="dxa"/>
          </w:tblCellMar>
        </w:tblPrEx>
        <w:tc>
          <w:tcPr>
            <w:tcW w:w="1750" w:type="pct"/>
            <w:shd w:val="clear" w:color="auto" w:fill="F1EAFB"/>
            <w:tcMar>
              <w:top w:w="100" w:type="dxa"/>
              <w:left w:w="150" w:type="dxa"/>
              <w:bottom w:w="100" w:type="dxa"/>
              <w:right w:w="150" w:type="dxa"/>
            </w:tcMar>
          </w:tcPr>
          <w:p w14:paraId="48932D5E" w14:textId="77777777" w:rsidR="00DA0867" w:rsidRDefault="00CA0FD8">
            <w:r>
              <w:rPr>
                <w:b/>
                <w:bCs/>
                <w:color w:val="5B2D8E"/>
                <w:sz w:val="20"/>
                <w:szCs w:val="20"/>
              </w:rPr>
              <w:t xml:space="preserve">Linked Keeping </w:t>
            </w:r>
            <w:proofErr w:type="gramStart"/>
            <w:r>
              <w:rPr>
                <w:b/>
                <w:bCs/>
                <w:color w:val="5B2D8E"/>
                <w:sz w:val="20"/>
                <w:szCs w:val="20"/>
              </w:rPr>
              <w:t>You</w:t>
            </w:r>
            <w:proofErr w:type="gramEnd"/>
            <w:r>
              <w:rPr>
                <w:b/>
                <w:bCs/>
                <w:color w:val="5B2D8E"/>
                <w:sz w:val="20"/>
                <w:szCs w:val="20"/>
              </w:rPr>
              <w:t xml:space="preserve"> Safe plan / risk assessment reference</w:t>
            </w:r>
          </w:p>
        </w:tc>
        <w:tc>
          <w:tcPr>
            <w:tcW w:w="3250" w:type="pct"/>
            <w:tcMar>
              <w:top w:w="100" w:type="dxa"/>
              <w:left w:w="150" w:type="dxa"/>
              <w:bottom w:w="100" w:type="dxa"/>
              <w:right w:w="150" w:type="dxa"/>
            </w:tcMar>
          </w:tcPr>
          <w:p w14:paraId="514051C1" w14:textId="77777777" w:rsidR="00DA0867" w:rsidRDefault="00DA0867"/>
        </w:tc>
      </w:tr>
      <w:tr w:rsidR="00DA0867" w14:paraId="30D01E6C" w14:textId="77777777">
        <w:tblPrEx>
          <w:tblCellMar>
            <w:top w:w="0" w:type="dxa"/>
            <w:bottom w:w="0" w:type="dxa"/>
          </w:tblCellMar>
        </w:tblPrEx>
        <w:tc>
          <w:tcPr>
            <w:tcW w:w="1750" w:type="pct"/>
            <w:shd w:val="clear" w:color="auto" w:fill="F1EAFB"/>
            <w:tcMar>
              <w:top w:w="100" w:type="dxa"/>
              <w:left w:w="150" w:type="dxa"/>
              <w:bottom w:w="100" w:type="dxa"/>
              <w:right w:w="150" w:type="dxa"/>
            </w:tcMar>
          </w:tcPr>
          <w:p w14:paraId="632209B9" w14:textId="77777777" w:rsidR="00DA0867" w:rsidRDefault="00CA0FD8">
            <w:r>
              <w:rPr>
                <w:b/>
                <w:bCs/>
                <w:color w:val="5B2D8E"/>
                <w:sz w:val="20"/>
                <w:szCs w:val="20"/>
              </w:rPr>
              <w:t>Review date</w:t>
            </w:r>
          </w:p>
        </w:tc>
        <w:tc>
          <w:tcPr>
            <w:tcW w:w="3250" w:type="pct"/>
            <w:tcMar>
              <w:top w:w="100" w:type="dxa"/>
              <w:left w:w="150" w:type="dxa"/>
              <w:bottom w:w="100" w:type="dxa"/>
              <w:right w:w="150" w:type="dxa"/>
            </w:tcMar>
          </w:tcPr>
          <w:p w14:paraId="2BDBF844" w14:textId="77777777" w:rsidR="00DA0867" w:rsidRDefault="00DA0867"/>
        </w:tc>
      </w:tr>
    </w:tbl>
    <w:p w14:paraId="3B2BE748" w14:textId="77777777" w:rsidR="00DA0867" w:rsidRDefault="00DA0867">
      <w:pPr>
        <w:spacing w:after="40"/>
      </w:pPr>
    </w:p>
    <w:p w14:paraId="1E548B07" w14:textId="77777777" w:rsidR="00DA0867" w:rsidRDefault="00CA0FD8">
      <w:pPr>
        <w:spacing w:after="160" w:line="276" w:lineRule="auto"/>
      </w:pPr>
      <w:r>
        <w:lastRenderedPageBreak/>
        <w:t>Agreed by:</w:t>
      </w:r>
    </w:p>
    <w:p w14:paraId="2C66452A" w14:textId="77777777" w:rsidR="00DA0867" w:rsidRDefault="00CA0FD8">
      <w:pPr>
        <w:spacing w:after="160" w:line="276" w:lineRule="auto"/>
      </w:pPr>
      <w:r>
        <w:t>Provision Manager / Staff Member: ______________________________   Date: ____________</w:t>
      </w:r>
    </w:p>
    <w:p w14:paraId="6A7829E2" w14:textId="77777777" w:rsidR="00DA0867" w:rsidRDefault="00CA0FD8">
      <w:pPr>
        <w:spacing w:after="160" w:line="276" w:lineRule="auto"/>
      </w:pPr>
      <w:r>
        <w:t>DSL (Lauren): ______________________________   Date: ____________</w:t>
      </w:r>
    </w:p>
    <w:p w14:paraId="1EEBA3D6" w14:textId="77777777" w:rsidR="00DA0867" w:rsidRDefault="00CA0FD8">
      <w:pPr>
        <w:spacing w:after="160" w:line="276" w:lineRule="auto"/>
      </w:pPr>
      <w:r>
        <w:t>Parent/Carer: ______________________________   Date: ____________</w:t>
      </w:r>
    </w:p>
    <w:p w14:paraId="50F90F53" w14:textId="77777777" w:rsidR="00DA0867" w:rsidRDefault="00CA0FD8">
      <w:pPr>
        <w:spacing w:after="160" w:line="276" w:lineRule="auto"/>
      </w:pPr>
      <w:r>
        <w:t>Young Person (where appropriate): ______________________________   Date: ____________</w:t>
      </w:r>
    </w:p>
    <w:p w14:paraId="7DCDC109" w14:textId="77777777" w:rsidR="00DA0867" w:rsidRDefault="00CA0FD8">
      <w:pPr>
        <w:spacing w:after="160" w:line="276" w:lineRule="auto"/>
      </w:pPr>
      <w:r>
        <w:t>Futures-Essex reserves the right to review or withdraw this agreement at any time, in the young person's best interests.</w:t>
      </w:r>
    </w:p>
    <w:p w14:paraId="597366F6" w14:textId="77777777" w:rsidR="00DA0867" w:rsidRDefault="00CA0FD8">
      <w:r>
        <w:br w:type="page"/>
      </w:r>
    </w:p>
    <w:p w14:paraId="3B41CC66" w14:textId="77777777" w:rsidR="00DA0867" w:rsidRDefault="00CA0FD8">
      <w:pPr>
        <w:pStyle w:val="Heading1"/>
        <w:pBdr>
          <w:bottom w:val="single" w:sz="8" w:space="4" w:color="C9A84C"/>
        </w:pBdr>
      </w:pPr>
      <w:bookmarkStart w:id="23" w:name="_Toc234781874"/>
      <w:r>
        <w:lastRenderedPageBreak/>
        <w:t>15. Appendix 3: Visitor Mobile Phone Information Slip</w:t>
      </w:r>
      <w:bookmarkEnd w:id="23"/>
    </w:p>
    <w:p w14:paraId="664B4782" w14:textId="77777777" w:rsidR="00DA0867" w:rsidRDefault="00CA0FD8">
      <w:pPr>
        <w:spacing w:after="160" w:line="276" w:lineRule="auto"/>
      </w:pPr>
      <w:r>
        <w:t>Print and provide a copy of this slip to visitors when they arrive at Futures-Essex.</w:t>
      </w:r>
    </w:p>
    <w:tbl>
      <w:tblPr>
        <w:tblW w:w="5000" w:type="pct"/>
        <w:tblBorders>
          <w:top w:val="single" w:sz="6" w:space="0" w:color="C9A84C"/>
          <w:left w:val="single" w:sz="6" w:space="0" w:color="C9A84C"/>
          <w:bottom w:val="single" w:sz="6" w:space="0" w:color="C9A84C"/>
          <w:right w:val="single" w:sz="6" w:space="0" w:color="C9A84C"/>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0"/>
      </w:tblGrid>
      <w:tr w:rsidR="00DA0867" w14:paraId="4AC6C532" w14:textId="77777777">
        <w:tblPrEx>
          <w:tblCellMar>
            <w:top w:w="0" w:type="dxa"/>
            <w:bottom w:w="0" w:type="dxa"/>
          </w:tblCellMar>
        </w:tblPrEx>
        <w:tc>
          <w:tcPr>
            <w:tcW w:w="0" w:type="auto"/>
            <w:shd w:val="clear" w:color="auto" w:fill="F1EAFB"/>
            <w:tcMar>
              <w:top w:w="160" w:type="dxa"/>
              <w:left w:w="220" w:type="dxa"/>
              <w:bottom w:w="160" w:type="dxa"/>
              <w:right w:w="220" w:type="dxa"/>
            </w:tcMar>
          </w:tcPr>
          <w:p w14:paraId="710339FD" w14:textId="77777777" w:rsidR="00DA0867" w:rsidRDefault="00CA0FD8">
            <w:pPr>
              <w:spacing w:after="80" w:line="270" w:lineRule="auto"/>
            </w:pPr>
            <w:r>
              <w:rPr>
                <w:b/>
                <w:bCs/>
                <w:sz w:val="20"/>
                <w:szCs w:val="20"/>
              </w:rPr>
              <w:t>Use of Mobile Phones at Futures-Essex</w:t>
            </w:r>
          </w:p>
          <w:p w14:paraId="23D4911A" w14:textId="77777777" w:rsidR="00DA0867" w:rsidRDefault="00CA0FD8">
            <w:pPr>
              <w:spacing w:after="80" w:line="270" w:lineRule="auto"/>
            </w:pPr>
            <w:r>
              <w:rPr>
                <w:i/>
                <w:iCs/>
                <w:sz w:val="20"/>
                <w:szCs w:val="20"/>
              </w:rPr>
              <w:t>Thank you for visiting Futures-Essex. To help us keep our young people safe:</w:t>
            </w:r>
          </w:p>
          <w:p w14:paraId="2CCF6564" w14:textId="77777777" w:rsidR="00DA0867" w:rsidRDefault="00CA0FD8">
            <w:pPr>
              <w:spacing w:after="80" w:line="270" w:lineRule="auto"/>
            </w:pPr>
            <w:r>
              <w:rPr>
                <w:i/>
                <w:iCs/>
                <w:sz w:val="20"/>
                <w:szCs w:val="20"/>
              </w:rPr>
              <w:t>•  Please keep your mobile phone on silent or vibrate while on site.</w:t>
            </w:r>
          </w:p>
          <w:p w14:paraId="2B718A17" w14:textId="77777777" w:rsidR="00DA0867" w:rsidRDefault="00CA0FD8">
            <w:pPr>
              <w:spacing w:after="80" w:line="270" w:lineRule="auto"/>
            </w:pPr>
            <w:r>
              <w:rPr>
                <w:i/>
                <w:iCs/>
                <w:sz w:val="20"/>
                <w:szCs w:val="20"/>
              </w:rPr>
              <w:t>•  Please do not use your phone where young people are present. If you need to make a call, please ask a member of staff to direct you to a suitable space.</w:t>
            </w:r>
          </w:p>
          <w:p w14:paraId="3DCB6940" w14:textId="77777777" w:rsidR="00DA0867" w:rsidRDefault="00CA0FD8">
            <w:pPr>
              <w:spacing w:after="80" w:line="270" w:lineRule="auto"/>
            </w:pPr>
            <w:r>
              <w:rPr>
                <w:i/>
                <w:iCs/>
                <w:sz w:val="20"/>
                <w:szCs w:val="20"/>
              </w:rPr>
              <w:t>•  Please do not take photos or recordings of young people or staff.</w:t>
            </w:r>
          </w:p>
          <w:p w14:paraId="3F918E5F" w14:textId="77777777" w:rsidR="00DA0867" w:rsidRDefault="00CA0FD8">
            <w:pPr>
              <w:spacing w:after="80" w:line="270" w:lineRule="auto"/>
            </w:pPr>
            <w:r>
              <w:rPr>
                <w:i/>
                <w:iCs/>
                <w:sz w:val="20"/>
                <w:szCs w:val="20"/>
              </w:rPr>
              <w:t>•  Futures-Essex accepts no responsibility for phones that are lost, damaged or stolen while you are on site.</w:t>
            </w:r>
          </w:p>
          <w:p w14:paraId="4E0FAF59" w14:textId="77777777" w:rsidR="00DA0867" w:rsidRDefault="00CA0FD8">
            <w:pPr>
              <w:spacing w:line="270" w:lineRule="auto"/>
            </w:pPr>
            <w:r>
              <w:rPr>
                <w:i/>
                <w:iCs/>
                <w:sz w:val="20"/>
                <w:szCs w:val="20"/>
              </w:rPr>
              <w:t>A full copy of our Mobile Phone Policy is available on request.</w:t>
            </w:r>
          </w:p>
        </w:tc>
      </w:tr>
    </w:tbl>
    <w:p w14:paraId="4687DD2A" w14:textId="77777777" w:rsidR="00DA0867" w:rsidRDefault="00CA0FD8">
      <w:r>
        <w:br w:type="page"/>
      </w:r>
    </w:p>
    <w:p w14:paraId="653C7177" w14:textId="77777777" w:rsidR="00DA0867" w:rsidRDefault="00CA0FD8">
      <w:pPr>
        <w:pBdr>
          <w:bottom w:val="single" w:sz="12" w:space="4" w:color="C9A84C"/>
        </w:pBdr>
        <w:spacing w:after="40"/>
      </w:pPr>
      <w:r>
        <w:rPr>
          <w:b/>
          <w:bCs/>
          <w:color w:val="5B2D8E"/>
          <w:sz w:val="30"/>
          <w:szCs w:val="30"/>
        </w:rPr>
        <w:lastRenderedPageBreak/>
        <w:t>Staff Quick Reference: Mobile Phone Policy</w:t>
      </w:r>
    </w:p>
    <w:p w14:paraId="5AD9E0EF" w14:textId="77777777" w:rsidR="00DA0867" w:rsidRDefault="00CA0FD8">
      <w:pPr>
        <w:spacing w:before="100" w:after="200"/>
      </w:pPr>
      <w:r>
        <w:rPr>
          <w:i/>
          <w:iCs/>
          <w:sz w:val="18"/>
          <w:szCs w:val="18"/>
        </w:rPr>
        <w:t>A one-page summary for staff. This does not replace the full policy — see the sections above for detail.</w:t>
      </w:r>
    </w:p>
    <w:tbl>
      <w:tblPr>
        <w:tblW w:w="5000" w:type="pct"/>
        <w:tblBorders>
          <w:top w:val="single" w:sz="4" w:space="0" w:color="C9A84C"/>
          <w:left w:val="single" w:sz="4" w:space="0" w:color="C9A84C"/>
          <w:bottom w:val="single" w:sz="4" w:space="0" w:color="C9A84C"/>
          <w:right w:val="single" w:sz="4" w:space="0" w:color="C9A84C"/>
          <w:insideH w:val="single" w:sz="4" w:space="0" w:color="C9A84C"/>
          <w:insideV w:val="single" w:sz="4" w:space="0" w:color="C9A84C"/>
        </w:tblBorders>
        <w:tblCellMar>
          <w:left w:w="10" w:type="dxa"/>
          <w:right w:w="10" w:type="dxa"/>
        </w:tblCellMar>
        <w:tblLook w:val="04A0" w:firstRow="1" w:lastRow="0" w:firstColumn="1" w:lastColumn="0" w:noHBand="0" w:noVBand="1"/>
      </w:tblPr>
      <w:tblGrid>
        <w:gridCol w:w="4249"/>
        <w:gridCol w:w="5447"/>
      </w:tblGrid>
      <w:tr w:rsidR="00DA0867" w14:paraId="5BE19385" w14:textId="77777777" w:rsidTr="00FF5F16">
        <w:tblPrEx>
          <w:tblCellMar>
            <w:top w:w="0" w:type="dxa"/>
            <w:bottom w:w="0" w:type="dxa"/>
          </w:tblCellMar>
        </w:tblPrEx>
        <w:tc>
          <w:tcPr>
            <w:tcW w:w="2191" w:type="pct"/>
            <w:tcMar>
              <w:top w:w="120" w:type="dxa"/>
              <w:left w:w="180" w:type="dxa"/>
              <w:bottom w:w="120" w:type="dxa"/>
              <w:right w:w="180" w:type="dxa"/>
            </w:tcMar>
          </w:tcPr>
          <w:p w14:paraId="73971094" w14:textId="77777777" w:rsidR="00DA0867" w:rsidRDefault="00CA0FD8">
            <w:pPr>
              <w:spacing w:before="140" w:after="60"/>
            </w:pPr>
            <w:r>
              <w:rPr>
                <w:b/>
                <w:bCs/>
                <w:color w:val="5B2D8E"/>
                <w:sz w:val="19"/>
                <w:szCs w:val="19"/>
              </w:rPr>
              <w:t>On Arrival</w:t>
            </w:r>
          </w:p>
          <w:p w14:paraId="05640338" w14:textId="77777777" w:rsidR="00DA0867" w:rsidRDefault="00CA0FD8">
            <w:pPr>
              <w:pStyle w:val="ListParagraph"/>
              <w:numPr>
                <w:ilvl w:val="0"/>
                <w:numId w:val="4"/>
              </w:numPr>
              <w:spacing w:after="40"/>
            </w:pPr>
            <w:r>
              <w:rPr>
                <w:sz w:val="16"/>
                <w:szCs w:val="16"/>
              </w:rPr>
              <w:t>Every young person is issued a phone pouch.</w:t>
            </w:r>
          </w:p>
          <w:p w14:paraId="68DC1BC9" w14:textId="77777777" w:rsidR="00DA0867" w:rsidRDefault="00CA0FD8">
            <w:pPr>
              <w:pStyle w:val="ListParagraph"/>
              <w:numPr>
                <w:ilvl w:val="0"/>
                <w:numId w:val="4"/>
              </w:numPr>
              <w:spacing w:after="40"/>
            </w:pPr>
            <w:r>
              <w:rPr>
                <w:sz w:val="16"/>
                <w:szCs w:val="16"/>
              </w:rPr>
              <w:t>Phone goes in the pouch, locked by the Provision Manager under supervision.</w:t>
            </w:r>
          </w:p>
          <w:p w14:paraId="5F22E0CF" w14:textId="77777777" w:rsidR="00DA0867" w:rsidRDefault="00CA0FD8">
            <w:pPr>
              <w:pStyle w:val="ListParagraph"/>
              <w:numPr>
                <w:ilvl w:val="0"/>
                <w:numId w:val="4"/>
              </w:numPr>
              <w:spacing w:after="40"/>
            </w:pPr>
            <w:r>
              <w:rPr>
                <w:sz w:val="16"/>
                <w:szCs w:val="16"/>
              </w:rPr>
              <w:t>This is storage, not confiscation — the pouch stays with the young person.</w:t>
            </w:r>
          </w:p>
        </w:tc>
        <w:tc>
          <w:tcPr>
            <w:tcW w:w="2809" w:type="pct"/>
            <w:tcMar>
              <w:top w:w="120" w:type="dxa"/>
              <w:left w:w="180" w:type="dxa"/>
              <w:bottom w:w="120" w:type="dxa"/>
              <w:right w:w="180" w:type="dxa"/>
            </w:tcMar>
          </w:tcPr>
          <w:p w14:paraId="58174987" w14:textId="77777777" w:rsidR="00DA0867" w:rsidRDefault="00CA0FD8">
            <w:pPr>
              <w:spacing w:before="140" w:after="60"/>
            </w:pPr>
            <w:r>
              <w:rPr>
                <w:b/>
                <w:bCs/>
                <w:color w:val="5B2D8E"/>
                <w:sz w:val="19"/>
                <w:szCs w:val="19"/>
              </w:rPr>
              <w:t>End of Session</w:t>
            </w:r>
          </w:p>
          <w:p w14:paraId="106CA234" w14:textId="77777777" w:rsidR="00DA0867" w:rsidRDefault="00CA0FD8">
            <w:pPr>
              <w:pStyle w:val="ListParagraph"/>
              <w:numPr>
                <w:ilvl w:val="0"/>
                <w:numId w:val="4"/>
              </w:numPr>
              <w:spacing w:after="40"/>
            </w:pPr>
            <w:r>
              <w:rPr>
                <w:sz w:val="16"/>
                <w:szCs w:val="16"/>
              </w:rPr>
              <w:t>Pouches unlocked by the Provision Manager.</w:t>
            </w:r>
          </w:p>
          <w:p w14:paraId="3297566B" w14:textId="77777777" w:rsidR="00DA0867" w:rsidRDefault="00CA0FD8">
            <w:pPr>
              <w:pStyle w:val="ListParagraph"/>
              <w:numPr>
                <w:ilvl w:val="0"/>
                <w:numId w:val="4"/>
              </w:numPr>
              <w:spacing w:after="40"/>
            </w:pPr>
            <w:r>
              <w:rPr>
                <w:sz w:val="16"/>
                <w:szCs w:val="16"/>
              </w:rPr>
              <w:t>Leaving early? Pouch is unlocked before the young person departs.</w:t>
            </w:r>
          </w:p>
          <w:p w14:paraId="72DB232E" w14:textId="77777777" w:rsidR="00DA0867" w:rsidRDefault="00CA0FD8">
            <w:pPr>
              <w:pStyle w:val="ListParagraph"/>
              <w:numPr>
                <w:ilvl w:val="0"/>
                <w:numId w:val="4"/>
              </w:numPr>
              <w:spacing w:after="40"/>
            </w:pPr>
            <w:r>
              <w:rPr>
                <w:sz w:val="16"/>
                <w:szCs w:val="16"/>
              </w:rPr>
              <w:t>Lost/forgotten pouch → issue a temporary pouch and monitor use.</w:t>
            </w:r>
          </w:p>
        </w:tc>
      </w:tr>
      <w:tr w:rsidR="00DA0867" w14:paraId="479BAB3D" w14:textId="77777777" w:rsidTr="00FF5F16">
        <w:tblPrEx>
          <w:tblCellMar>
            <w:top w:w="0" w:type="dxa"/>
            <w:bottom w:w="0" w:type="dxa"/>
          </w:tblCellMar>
        </w:tblPrEx>
        <w:tc>
          <w:tcPr>
            <w:tcW w:w="2191" w:type="pct"/>
            <w:tcMar>
              <w:top w:w="120" w:type="dxa"/>
              <w:left w:w="180" w:type="dxa"/>
              <w:bottom w:w="120" w:type="dxa"/>
              <w:right w:w="180" w:type="dxa"/>
            </w:tcMar>
          </w:tcPr>
          <w:p w14:paraId="77E5403C" w14:textId="77777777" w:rsidR="00DA0867" w:rsidRDefault="00CA0FD8">
            <w:pPr>
              <w:spacing w:before="140" w:after="60"/>
            </w:pPr>
            <w:r>
              <w:rPr>
                <w:b/>
                <w:bCs/>
                <w:color w:val="5B2D8E"/>
                <w:sz w:val="19"/>
                <w:szCs w:val="19"/>
              </w:rPr>
              <w:t>If a Young Person Needs Their Phone</w:t>
            </w:r>
          </w:p>
          <w:p w14:paraId="30DE45B8" w14:textId="77777777" w:rsidR="00DA0867" w:rsidRDefault="00CA0FD8">
            <w:pPr>
              <w:pStyle w:val="ListParagraph"/>
              <w:numPr>
                <w:ilvl w:val="0"/>
                <w:numId w:val="4"/>
              </w:numPr>
              <w:spacing w:after="40"/>
            </w:pPr>
            <w:r>
              <w:rPr>
                <w:sz w:val="16"/>
                <w:szCs w:val="16"/>
              </w:rPr>
              <w:t>This is NOT a blanket ban — they, or staff on their behalf, can ask at any time.</w:t>
            </w:r>
          </w:p>
          <w:p w14:paraId="5A256A80" w14:textId="77777777" w:rsidR="00DA0867" w:rsidRDefault="00CA0FD8">
            <w:pPr>
              <w:pStyle w:val="ListParagraph"/>
              <w:numPr>
                <w:ilvl w:val="0"/>
                <w:numId w:val="4"/>
              </w:numPr>
              <w:spacing w:after="40"/>
            </w:pPr>
            <w:r>
              <w:rPr>
                <w:sz w:val="16"/>
                <w:szCs w:val="16"/>
              </w:rPr>
              <w:t xml:space="preserve">Decide promptly and sensitively; check their Keeping </w:t>
            </w:r>
            <w:proofErr w:type="gramStart"/>
            <w:r>
              <w:rPr>
                <w:sz w:val="16"/>
                <w:szCs w:val="16"/>
              </w:rPr>
              <w:t>You</w:t>
            </w:r>
            <w:proofErr w:type="gramEnd"/>
            <w:r>
              <w:rPr>
                <w:sz w:val="16"/>
                <w:szCs w:val="16"/>
              </w:rPr>
              <w:t xml:space="preserve"> Safe plan / risk assessment if one exists.</w:t>
            </w:r>
          </w:p>
          <w:p w14:paraId="6873955A" w14:textId="77777777" w:rsidR="00DA0867" w:rsidRDefault="00CA0FD8">
            <w:pPr>
              <w:pStyle w:val="ListParagraph"/>
              <w:numPr>
                <w:ilvl w:val="0"/>
                <w:numId w:val="4"/>
              </w:numPr>
              <w:spacing w:after="40"/>
            </w:pPr>
            <w:r>
              <w:rPr>
                <w:sz w:val="16"/>
                <w:szCs w:val="16"/>
              </w:rPr>
              <w:t>Keep access purposeful, time-limited and staff-supported.</w:t>
            </w:r>
          </w:p>
          <w:p w14:paraId="35358A44" w14:textId="77777777" w:rsidR="00DA0867" w:rsidRDefault="00CA0FD8">
            <w:pPr>
              <w:pStyle w:val="ListParagraph"/>
              <w:numPr>
                <w:ilvl w:val="0"/>
                <w:numId w:val="4"/>
              </w:numPr>
              <w:spacing w:after="40"/>
            </w:pPr>
            <w:r>
              <w:rPr>
                <w:sz w:val="16"/>
                <w:szCs w:val="16"/>
              </w:rPr>
              <w:t>Recurring need? Set up an Individual Phone Access Agreement (Appendix 2).</w:t>
            </w:r>
          </w:p>
        </w:tc>
        <w:tc>
          <w:tcPr>
            <w:tcW w:w="2809" w:type="pct"/>
            <w:tcMar>
              <w:top w:w="120" w:type="dxa"/>
              <w:left w:w="180" w:type="dxa"/>
              <w:bottom w:w="120" w:type="dxa"/>
              <w:right w:w="180" w:type="dxa"/>
            </w:tcMar>
          </w:tcPr>
          <w:p w14:paraId="6206341C" w14:textId="77777777" w:rsidR="00DA0867" w:rsidRDefault="00CA0FD8">
            <w:pPr>
              <w:spacing w:before="140" w:after="60"/>
            </w:pPr>
            <w:r>
              <w:rPr>
                <w:b/>
                <w:bCs/>
                <w:color w:val="5B2D8E"/>
                <w:sz w:val="19"/>
                <w:szCs w:val="19"/>
              </w:rPr>
              <w:t>Smartwatches &amp; Wearables</w:t>
            </w:r>
          </w:p>
          <w:p w14:paraId="2309F51C" w14:textId="77777777" w:rsidR="00DA0867" w:rsidRDefault="00CA0FD8">
            <w:pPr>
              <w:pStyle w:val="ListParagraph"/>
              <w:numPr>
                <w:ilvl w:val="0"/>
                <w:numId w:val="4"/>
              </w:numPr>
              <w:spacing w:after="40"/>
            </w:pPr>
            <w:r>
              <w:rPr>
                <w:sz w:val="16"/>
                <w:szCs w:val="16"/>
              </w:rPr>
              <w:t>Treated the same as phones — into the pouch, unless an agreed medical exception is on file (e.g. glucose monitoring).</w:t>
            </w:r>
          </w:p>
          <w:p w14:paraId="500CEBF8" w14:textId="77777777" w:rsidR="00DA0867" w:rsidRDefault="00CA0FD8">
            <w:pPr>
              <w:spacing w:before="140" w:after="60"/>
            </w:pPr>
            <w:r>
              <w:rPr>
                <w:b/>
                <w:bCs/>
                <w:color w:val="5B2D8E"/>
                <w:sz w:val="19"/>
                <w:szCs w:val="19"/>
              </w:rPr>
              <w:t>Staff Phones</w:t>
            </w:r>
          </w:p>
          <w:p w14:paraId="1AC556CC" w14:textId="77777777" w:rsidR="00DA0867" w:rsidRDefault="00CA0FD8">
            <w:pPr>
              <w:pStyle w:val="ListParagraph"/>
              <w:numPr>
                <w:ilvl w:val="0"/>
                <w:numId w:val="4"/>
              </w:numPr>
              <w:spacing w:after="40"/>
            </w:pPr>
            <w:r>
              <w:rPr>
                <w:sz w:val="16"/>
                <w:szCs w:val="16"/>
              </w:rPr>
              <w:t>Keep personal phones out of sight during sessions, except emergencies.</w:t>
            </w:r>
          </w:p>
          <w:p w14:paraId="1F9F9173" w14:textId="77777777" w:rsidR="00DA0867" w:rsidRDefault="00CA0FD8">
            <w:pPr>
              <w:pStyle w:val="ListParagraph"/>
              <w:numPr>
                <w:ilvl w:val="0"/>
                <w:numId w:val="4"/>
              </w:numPr>
              <w:spacing w:after="40"/>
            </w:pPr>
            <w:r>
              <w:rPr>
                <w:sz w:val="16"/>
                <w:szCs w:val="16"/>
              </w:rPr>
              <w:t>Never use a personal phone to photograph/record young people or handle their personal data.</w:t>
            </w:r>
          </w:p>
        </w:tc>
      </w:tr>
      <w:tr w:rsidR="00DA0867" w14:paraId="343D9E78" w14:textId="77777777" w:rsidTr="00FF5F16">
        <w:tblPrEx>
          <w:tblCellMar>
            <w:top w:w="0" w:type="dxa"/>
            <w:bottom w:w="0" w:type="dxa"/>
          </w:tblCellMar>
        </w:tblPrEx>
        <w:trPr>
          <w:gridAfter w:val="1"/>
          <w:wAfter w:w="2809" w:type="pct"/>
        </w:trPr>
        <w:tc>
          <w:tcPr>
            <w:tcW w:w="2191" w:type="pct"/>
            <w:tcMar>
              <w:top w:w="120" w:type="dxa"/>
              <w:left w:w="180" w:type="dxa"/>
              <w:bottom w:w="120" w:type="dxa"/>
              <w:right w:w="180" w:type="dxa"/>
            </w:tcMar>
          </w:tcPr>
          <w:p w14:paraId="3A05216C" w14:textId="77777777" w:rsidR="00DA0867" w:rsidRDefault="00CA0FD8">
            <w:pPr>
              <w:spacing w:before="140" w:after="60"/>
            </w:pPr>
            <w:r>
              <w:rPr>
                <w:b/>
                <w:bCs/>
                <w:color w:val="5B2D8E"/>
                <w:sz w:val="19"/>
                <w:szCs w:val="19"/>
              </w:rPr>
              <w:t>If Something Goes Wrong — Respond, Don't Just Sanction</w:t>
            </w:r>
          </w:p>
          <w:p w14:paraId="71DFF30A" w14:textId="77777777" w:rsidR="00DA0867" w:rsidRDefault="00CA0FD8">
            <w:pPr>
              <w:pStyle w:val="ListParagraph"/>
              <w:numPr>
                <w:ilvl w:val="0"/>
                <w:numId w:val="4"/>
              </w:numPr>
              <w:spacing w:after="40"/>
            </w:pPr>
            <w:r>
              <w:rPr>
                <w:sz w:val="16"/>
                <w:szCs w:val="16"/>
              </w:rPr>
              <w:t>Phone not in the pouch: calm reminder; consider whether an access arrangement would help.</w:t>
            </w:r>
          </w:p>
          <w:p w14:paraId="377BB96C" w14:textId="77777777" w:rsidR="00DA0867" w:rsidRDefault="00CA0FD8">
            <w:pPr>
              <w:pStyle w:val="ListParagraph"/>
              <w:numPr>
                <w:ilvl w:val="0"/>
                <w:numId w:val="4"/>
              </w:numPr>
              <w:spacing w:after="40"/>
            </w:pPr>
            <w:r>
              <w:rPr>
                <w:sz w:val="16"/>
                <w:szCs w:val="16"/>
              </w:rPr>
              <w:t>Bypassing the system / damage: restorative conversation; inform parents/carers; review arrangements.</w:t>
            </w:r>
          </w:p>
          <w:p w14:paraId="20854891" w14:textId="77777777" w:rsidR="00DA0867" w:rsidRDefault="00CA0FD8">
            <w:pPr>
              <w:pStyle w:val="ListParagraph"/>
              <w:numPr>
                <w:ilvl w:val="0"/>
                <w:numId w:val="4"/>
              </w:numPr>
              <w:spacing w:after="40"/>
            </w:pPr>
            <w:r>
              <w:rPr>
                <w:sz w:val="16"/>
                <w:szCs w:val="16"/>
              </w:rPr>
              <w:t>Any safeguarding concern: follow safeguarding procedures and inform the DSL immediately — don't wait.</w:t>
            </w:r>
          </w:p>
        </w:tc>
      </w:tr>
      <w:tr w:rsidR="00DA0867" w14:paraId="4E807DAC" w14:textId="77777777" w:rsidTr="00FF5F16">
        <w:tblPrEx>
          <w:tblCellMar>
            <w:top w:w="0" w:type="dxa"/>
            <w:bottom w:w="0" w:type="dxa"/>
          </w:tblCellMar>
        </w:tblPrEx>
        <w:trPr>
          <w:gridAfter w:val="1"/>
          <w:wAfter w:w="2809" w:type="pct"/>
        </w:trPr>
        <w:tc>
          <w:tcPr>
            <w:tcW w:w="2191" w:type="pct"/>
            <w:tcMar>
              <w:top w:w="120" w:type="dxa"/>
              <w:left w:w="180" w:type="dxa"/>
              <w:bottom w:w="120" w:type="dxa"/>
              <w:right w:w="180" w:type="dxa"/>
            </w:tcMar>
          </w:tcPr>
          <w:p w14:paraId="3AF5397C" w14:textId="77777777" w:rsidR="00DA0867" w:rsidRDefault="00CA0FD8">
            <w:pPr>
              <w:spacing w:before="140" w:after="60"/>
            </w:pPr>
            <w:r>
              <w:rPr>
                <w:b/>
                <w:bCs/>
                <w:color w:val="5B2D8E"/>
                <w:sz w:val="19"/>
                <w:szCs w:val="19"/>
              </w:rPr>
              <w:t>Who to Contact</w:t>
            </w:r>
          </w:p>
          <w:p w14:paraId="6CAB265B" w14:textId="305D1C4B" w:rsidR="00DA0867" w:rsidRDefault="00CA0FD8">
            <w:pPr>
              <w:pStyle w:val="ListParagraph"/>
              <w:numPr>
                <w:ilvl w:val="0"/>
                <w:numId w:val="4"/>
              </w:numPr>
              <w:spacing w:after="40"/>
            </w:pPr>
            <w:r>
              <w:rPr>
                <w:sz w:val="16"/>
                <w:szCs w:val="16"/>
              </w:rPr>
              <w:t>Lauren</w:t>
            </w:r>
            <w:r w:rsidR="00FF5F16">
              <w:rPr>
                <w:sz w:val="16"/>
                <w:szCs w:val="16"/>
              </w:rPr>
              <w:t xml:space="preserve"> </w:t>
            </w:r>
            <w:proofErr w:type="gramStart"/>
            <w:r w:rsidR="00FF5F16">
              <w:rPr>
                <w:sz w:val="16"/>
                <w:szCs w:val="16"/>
              </w:rPr>
              <w:t xml:space="preserve">Collin </w:t>
            </w:r>
            <w:r>
              <w:rPr>
                <w:sz w:val="16"/>
                <w:szCs w:val="16"/>
              </w:rPr>
              <w:t>,</w:t>
            </w:r>
            <w:proofErr w:type="gramEnd"/>
            <w:r>
              <w:rPr>
                <w:sz w:val="16"/>
                <w:szCs w:val="16"/>
              </w:rPr>
              <w:t xml:space="preserve"> Owner &amp; Director</w:t>
            </w:r>
          </w:p>
          <w:p w14:paraId="7CEB68DE" w14:textId="62CEF95F" w:rsidR="00DA0867" w:rsidRDefault="00FF5F16">
            <w:pPr>
              <w:pStyle w:val="ListParagraph"/>
              <w:numPr>
                <w:ilvl w:val="0"/>
                <w:numId w:val="4"/>
              </w:numPr>
              <w:spacing w:after="40"/>
            </w:pPr>
            <w:r>
              <w:rPr>
                <w:sz w:val="16"/>
                <w:szCs w:val="16"/>
              </w:rPr>
              <w:t>Provision Manager/</w:t>
            </w:r>
            <w:r w:rsidR="00CA0FD8">
              <w:rPr>
                <w:sz w:val="16"/>
                <w:szCs w:val="16"/>
              </w:rPr>
              <w:t>DSL</w:t>
            </w:r>
            <w:r>
              <w:rPr>
                <w:sz w:val="16"/>
                <w:szCs w:val="16"/>
              </w:rPr>
              <w:t>/SENCO</w:t>
            </w:r>
            <w:r w:rsidR="00CA0FD8">
              <w:rPr>
                <w:sz w:val="16"/>
                <w:szCs w:val="16"/>
              </w:rPr>
              <w:t>: Pippa Edlin, SEN/Attendance Lead</w:t>
            </w:r>
          </w:p>
          <w:p w14:paraId="6E22F792" w14:textId="77777777" w:rsidR="00DA0867" w:rsidRDefault="00CA0FD8">
            <w:pPr>
              <w:pStyle w:val="ListParagraph"/>
              <w:numPr>
                <w:ilvl w:val="0"/>
                <w:numId w:val="4"/>
              </w:numPr>
              <w:spacing w:after="40"/>
            </w:pPr>
            <w:r>
              <w:rPr>
                <w:sz w:val="16"/>
                <w:szCs w:val="16"/>
              </w:rPr>
              <w:t>Pouch issues, records and unlocking: Provision Manager</w:t>
            </w:r>
          </w:p>
        </w:tc>
      </w:tr>
    </w:tbl>
    <w:p w14:paraId="3261FD09" w14:textId="142A95BC" w:rsidR="00DA0867" w:rsidRDefault="00DA0867">
      <w:pPr>
        <w:spacing w:before="200"/>
        <w:jc w:val="center"/>
      </w:pPr>
    </w:p>
    <w:sectPr w:rsidR="00DA0867">
      <w:headerReference w:type="default" r:id="rId9"/>
      <w:footerReference w:type="default" r:id="rId10"/>
      <w:pgSz w:w="11906" w:h="16838"/>
      <w:pgMar w:top="1300" w:right="1100" w:bottom="1300" w:left="1100"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41C18" w14:textId="77777777" w:rsidR="00CA0FD8" w:rsidRDefault="00CA0FD8">
      <w:r>
        <w:separator/>
      </w:r>
    </w:p>
  </w:endnote>
  <w:endnote w:type="continuationSeparator" w:id="0">
    <w:p w14:paraId="561EAAAE" w14:textId="77777777" w:rsidR="00CA0FD8" w:rsidRDefault="00CA0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C37D" w14:textId="77777777" w:rsidR="00DA0867" w:rsidRDefault="00DA0867">
    <w:pPr>
      <w:pBdr>
        <w:top w:val="single" w:sz="8" w:space="4" w:color="C9A84C"/>
      </w:pBdr>
      <w:spacing w:before="80"/>
    </w:pPr>
  </w:p>
  <w:p w14:paraId="4FF07A56" w14:textId="77777777" w:rsidR="00DA0867" w:rsidRDefault="00CA0FD8">
    <w:pPr>
      <w:jc w:val="center"/>
    </w:pPr>
    <w:r>
      <w:rPr>
        <w:i/>
        <w:iCs/>
        <w:color w:val="5B2D8E"/>
        <w:sz w:val="16"/>
        <w:szCs w:val="16"/>
      </w:rPr>
      <w:t>Educating Minds, Soaring High.</w:t>
    </w:r>
    <w:r>
      <w:rPr>
        <w:sz w:val="16"/>
        <w:szCs w:val="16"/>
      </w:rPr>
      <w:t xml:space="preserve">   |   Page </w:t>
    </w:r>
    <w:r>
      <w:rPr>
        <w:sz w:val="16"/>
        <w:szCs w:val="16"/>
      </w:rPr>
      <w:fldChar w:fldCharType="begin"/>
    </w:r>
    <w:r>
      <w:rPr>
        <w:sz w:val="16"/>
        <w:szCs w:val="16"/>
      </w:rPr>
      <w:instrText>PAGE</w:instrText>
    </w:r>
    <w:r>
      <w:rPr>
        <w:sz w:val="16"/>
        <w:szCs w:val="16"/>
      </w:rPr>
      <w:fldChar w:fldCharType="separate"/>
    </w:r>
    <w:r w:rsidR="00587C47">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587C47">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A1328" w14:textId="77777777" w:rsidR="00CA0FD8" w:rsidRDefault="00CA0FD8">
      <w:r>
        <w:separator/>
      </w:r>
    </w:p>
  </w:footnote>
  <w:footnote w:type="continuationSeparator" w:id="0">
    <w:p w14:paraId="14FFE36D" w14:textId="77777777" w:rsidR="00CA0FD8" w:rsidRDefault="00CA0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EF85E" w14:textId="77777777" w:rsidR="00DA0867" w:rsidRDefault="00CA0FD8">
    <w:pPr>
      <w:tabs>
        <w:tab w:val="right" w:pos="9072"/>
      </w:tabs>
    </w:pPr>
    <w:r>
      <w:rPr>
        <w:noProof/>
      </w:rPr>
      <w:drawing>
        <wp:inline distT="0" distB="0" distL="0" distR="0" wp14:anchorId="5F3C3EF8" wp14:editId="25489852">
          <wp:extent cx="1333500" cy="204788"/>
          <wp:effectExtent l="0" t="0" r="0" b="0"/>
          <wp:docPr id="975406131" name="Picture 975406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333500" cy="204788"/>
                  </a:xfrm>
                  <a:prstGeom prst="rect">
                    <a:avLst/>
                  </a:prstGeom>
                </pic:spPr>
              </pic:pic>
            </a:graphicData>
          </a:graphic>
        </wp:inline>
      </w:drawing>
    </w:r>
    <w:r>
      <w:rPr>
        <w:b/>
        <w:bCs/>
        <w:color w:val="5B2D8E"/>
        <w:sz w:val="16"/>
        <w:szCs w:val="16"/>
      </w:rPr>
      <w:tab/>
      <w:t>Mobile Phone Policy</w:t>
    </w:r>
  </w:p>
  <w:p w14:paraId="3A4B15A0" w14:textId="77777777" w:rsidR="00DA0867" w:rsidRDefault="00DA0867">
    <w:pPr>
      <w:pBdr>
        <w:bottom w:val="single" w:sz="8" w:space="2" w:color="C9A84C"/>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D69B1"/>
    <w:multiLevelType w:val="hybridMultilevel"/>
    <w:tmpl w:val="CCD8F808"/>
    <w:lvl w:ilvl="0" w:tplc="174412A0">
      <w:start w:val="1"/>
      <w:numFmt w:val="bullet"/>
      <w:lvlText w:val="•"/>
      <w:lvlJc w:val="left"/>
      <w:pPr>
        <w:ind w:left="460" w:hanging="260"/>
      </w:pPr>
    </w:lvl>
    <w:lvl w:ilvl="1" w:tplc="FB9C49C2">
      <w:numFmt w:val="decimal"/>
      <w:lvlText w:val=""/>
      <w:lvlJc w:val="left"/>
    </w:lvl>
    <w:lvl w:ilvl="2" w:tplc="ED5466CE">
      <w:numFmt w:val="decimal"/>
      <w:lvlText w:val=""/>
      <w:lvlJc w:val="left"/>
    </w:lvl>
    <w:lvl w:ilvl="3" w:tplc="4A32C028">
      <w:numFmt w:val="decimal"/>
      <w:lvlText w:val=""/>
      <w:lvlJc w:val="left"/>
    </w:lvl>
    <w:lvl w:ilvl="4" w:tplc="6B1450B2">
      <w:numFmt w:val="decimal"/>
      <w:lvlText w:val=""/>
      <w:lvlJc w:val="left"/>
    </w:lvl>
    <w:lvl w:ilvl="5" w:tplc="4E1CFB6C">
      <w:numFmt w:val="decimal"/>
      <w:lvlText w:val=""/>
      <w:lvlJc w:val="left"/>
    </w:lvl>
    <w:lvl w:ilvl="6" w:tplc="FFBA4EC6">
      <w:numFmt w:val="decimal"/>
      <w:lvlText w:val=""/>
      <w:lvlJc w:val="left"/>
    </w:lvl>
    <w:lvl w:ilvl="7" w:tplc="814836CE">
      <w:numFmt w:val="decimal"/>
      <w:lvlText w:val=""/>
      <w:lvlJc w:val="left"/>
    </w:lvl>
    <w:lvl w:ilvl="8" w:tplc="F93AD2F2">
      <w:numFmt w:val="decimal"/>
      <w:lvlText w:val=""/>
      <w:lvlJc w:val="left"/>
    </w:lvl>
  </w:abstractNum>
  <w:abstractNum w:abstractNumId="1" w15:restartNumberingAfterBreak="0">
    <w:nsid w:val="6FAC5FEB"/>
    <w:multiLevelType w:val="hybridMultilevel"/>
    <w:tmpl w:val="11CAC080"/>
    <w:lvl w:ilvl="0" w:tplc="8EA4A42A">
      <w:start w:val="1"/>
      <w:numFmt w:val="bullet"/>
      <w:lvlText w:val="•"/>
      <w:lvlJc w:val="left"/>
      <w:pPr>
        <w:ind w:left="260" w:hanging="180"/>
      </w:pPr>
    </w:lvl>
    <w:lvl w:ilvl="1" w:tplc="9300DD46">
      <w:numFmt w:val="decimal"/>
      <w:lvlText w:val=""/>
      <w:lvlJc w:val="left"/>
    </w:lvl>
    <w:lvl w:ilvl="2" w:tplc="46602D6C">
      <w:numFmt w:val="decimal"/>
      <w:lvlText w:val=""/>
      <w:lvlJc w:val="left"/>
    </w:lvl>
    <w:lvl w:ilvl="3" w:tplc="EF786EEA">
      <w:numFmt w:val="decimal"/>
      <w:lvlText w:val=""/>
      <w:lvlJc w:val="left"/>
    </w:lvl>
    <w:lvl w:ilvl="4" w:tplc="685C2804">
      <w:numFmt w:val="decimal"/>
      <w:lvlText w:val=""/>
      <w:lvlJc w:val="left"/>
    </w:lvl>
    <w:lvl w:ilvl="5" w:tplc="AA90F428">
      <w:numFmt w:val="decimal"/>
      <w:lvlText w:val=""/>
      <w:lvlJc w:val="left"/>
    </w:lvl>
    <w:lvl w:ilvl="6" w:tplc="2B663BA0">
      <w:numFmt w:val="decimal"/>
      <w:lvlText w:val=""/>
      <w:lvlJc w:val="left"/>
    </w:lvl>
    <w:lvl w:ilvl="7" w:tplc="EC62FBAC">
      <w:numFmt w:val="decimal"/>
      <w:lvlText w:val=""/>
      <w:lvlJc w:val="left"/>
    </w:lvl>
    <w:lvl w:ilvl="8" w:tplc="7AEC20A0">
      <w:numFmt w:val="decimal"/>
      <w:lvlText w:val=""/>
      <w:lvlJc w:val="left"/>
    </w:lvl>
  </w:abstractNum>
  <w:abstractNum w:abstractNumId="2" w15:restartNumberingAfterBreak="0">
    <w:nsid w:val="739D2C0E"/>
    <w:multiLevelType w:val="hybridMultilevel"/>
    <w:tmpl w:val="549200D2"/>
    <w:lvl w:ilvl="0" w:tplc="C870E5E8">
      <w:start w:val="1"/>
      <w:numFmt w:val="bullet"/>
      <w:lvlText w:val="●"/>
      <w:lvlJc w:val="left"/>
      <w:pPr>
        <w:ind w:left="720" w:hanging="360"/>
      </w:pPr>
    </w:lvl>
    <w:lvl w:ilvl="1" w:tplc="9C806B5E">
      <w:start w:val="1"/>
      <w:numFmt w:val="bullet"/>
      <w:lvlText w:val="○"/>
      <w:lvlJc w:val="left"/>
      <w:pPr>
        <w:ind w:left="1440" w:hanging="360"/>
      </w:pPr>
    </w:lvl>
    <w:lvl w:ilvl="2" w:tplc="9582010A">
      <w:start w:val="1"/>
      <w:numFmt w:val="bullet"/>
      <w:lvlText w:val="■"/>
      <w:lvlJc w:val="left"/>
      <w:pPr>
        <w:ind w:left="2160" w:hanging="360"/>
      </w:pPr>
    </w:lvl>
    <w:lvl w:ilvl="3" w:tplc="59ACA172">
      <w:start w:val="1"/>
      <w:numFmt w:val="bullet"/>
      <w:lvlText w:val="●"/>
      <w:lvlJc w:val="left"/>
      <w:pPr>
        <w:ind w:left="2880" w:hanging="360"/>
      </w:pPr>
    </w:lvl>
    <w:lvl w:ilvl="4" w:tplc="2108B5FA">
      <w:start w:val="1"/>
      <w:numFmt w:val="bullet"/>
      <w:lvlText w:val="○"/>
      <w:lvlJc w:val="left"/>
      <w:pPr>
        <w:ind w:left="3600" w:hanging="360"/>
      </w:pPr>
    </w:lvl>
    <w:lvl w:ilvl="5" w:tplc="A57C0504">
      <w:start w:val="1"/>
      <w:numFmt w:val="bullet"/>
      <w:lvlText w:val="■"/>
      <w:lvlJc w:val="left"/>
      <w:pPr>
        <w:ind w:left="4320" w:hanging="360"/>
      </w:pPr>
    </w:lvl>
    <w:lvl w:ilvl="6" w:tplc="D5DC0FEE">
      <w:start w:val="1"/>
      <w:numFmt w:val="bullet"/>
      <w:lvlText w:val="●"/>
      <w:lvlJc w:val="left"/>
      <w:pPr>
        <w:ind w:left="5040" w:hanging="360"/>
      </w:pPr>
    </w:lvl>
    <w:lvl w:ilvl="7" w:tplc="A00A43D0">
      <w:start w:val="1"/>
      <w:numFmt w:val="bullet"/>
      <w:lvlText w:val="●"/>
      <w:lvlJc w:val="left"/>
      <w:pPr>
        <w:ind w:left="5760" w:hanging="360"/>
      </w:pPr>
    </w:lvl>
    <w:lvl w:ilvl="8" w:tplc="D4ECFDB8">
      <w:start w:val="1"/>
      <w:numFmt w:val="bullet"/>
      <w:lvlText w:val="●"/>
      <w:lvlJc w:val="left"/>
      <w:pPr>
        <w:ind w:left="6480" w:hanging="360"/>
      </w:pPr>
    </w:lvl>
  </w:abstractNum>
  <w:abstractNum w:abstractNumId="3" w15:restartNumberingAfterBreak="0">
    <w:nsid w:val="75F514B3"/>
    <w:multiLevelType w:val="hybridMultilevel"/>
    <w:tmpl w:val="7CD433BA"/>
    <w:lvl w:ilvl="0" w:tplc="E2F2F1E2">
      <w:start w:val="1"/>
      <w:numFmt w:val="decimal"/>
      <w:lvlText w:val="%1."/>
      <w:lvlJc w:val="left"/>
      <w:pPr>
        <w:ind w:left="460" w:hanging="260"/>
      </w:pPr>
    </w:lvl>
    <w:lvl w:ilvl="1" w:tplc="34C01FE8">
      <w:numFmt w:val="decimal"/>
      <w:lvlText w:val=""/>
      <w:lvlJc w:val="left"/>
    </w:lvl>
    <w:lvl w:ilvl="2" w:tplc="65A042CE">
      <w:numFmt w:val="decimal"/>
      <w:lvlText w:val=""/>
      <w:lvlJc w:val="left"/>
    </w:lvl>
    <w:lvl w:ilvl="3" w:tplc="30C2FF30">
      <w:numFmt w:val="decimal"/>
      <w:lvlText w:val=""/>
      <w:lvlJc w:val="left"/>
    </w:lvl>
    <w:lvl w:ilvl="4" w:tplc="82A692C8">
      <w:numFmt w:val="decimal"/>
      <w:lvlText w:val=""/>
      <w:lvlJc w:val="left"/>
    </w:lvl>
    <w:lvl w:ilvl="5" w:tplc="759C72E2">
      <w:numFmt w:val="decimal"/>
      <w:lvlText w:val=""/>
      <w:lvlJc w:val="left"/>
    </w:lvl>
    <w:lvl w:ilvl="6" w:tplc="EA6CD082">
      <w:numFmt w:val="decimal"/>
      <w:lvlText w:val=""/>
      <w:lvlJc w:val="left"/>
    </w:lvl>
    <w:lvl w:ilvl="7" w:tplc="98625B86">
      <w:numFmt w:val="decimal"/>
      <w:lvlText w:val=""/>
      <w:lvlJc w:val="left"/>
    </w:lvl>
    <w:lvl w:ilvl="8" w:tplc="7CCAB94C">
      <w:numFmt w:val="decimal"/>
      <w:lvlText w:val=""/>
      <w:lvlJc w:val="left"/>
    </w:lvl>
  </w:abstractNum>
  <w:num w:numId="1" w16cid:durableId="1234239760">
    <w:abstractNumId w:val="2"/>
    <w:lvlOverride w:ilvl="0">
      <w:startOverride w:val="1"/>
    </w:lvlOverride>
  </w:num>
  <w:num w:numId="2" w16cid:durableId="1975982241">
    <w:abstractNumId w:val="0"/>
    <w:lvlOverride w:ilvl="0">
      <w:startOverride w:val="1"/>
    </w:lvlOverride>
  </w:num>
  <w:num w:numId="3" w16cid:durableId="1443039241">
    <w:abstractNumId w:val="3"/>
    <w:lvlOverride w:ilvl="0">
      <w:startOverride w:val="1"/>
    </w:lvlOverride>
  </w:num>
  <w:num w:numId="4" w16cid:durableId="3284735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867"/>
    <w:rsid w:val="0012640E"/>
    <w:rsid w:val="00587C47"/>
    <w:rsid w:val="00CA0FD8"/>
    <w:rsid w:val="00DA0867"/>
    <w:rsid w:val="00FF5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EB788"/>
  <w15:docId w15:val="{3ED0A150-287E-4D32-AA7E-2914D681C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62626"/>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5B2D8E"/>
      <w:sz w:val="30"/>
      <w:szCs w:val="30"/>
    </w:rPr>
  </w:style>
  <w:style w:type="paragraph" w:styleId="Heading2">
    <w:name w:val="heading 2"/>
    <w:uiPriority w:val="9"/>
    <w:unhideWhenUsed/>
    <w:qFormat/>
    <w:pPr>
      <w:spacing w:before="260" w:after="120"/>
      <w:outlineLvl w:val="1"/>
    </w:pPr>
    <w:rPr>
      <w:b/>
      <w:bCs/>
      <w:color w:val="C9A84C"/>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587C47"/>
    <w:pPr>
      <w:spacing w:after="100"/>
    </w:pPr>
  </w:style>
  <w:style w:type="paragraph" w:styleId="TOC2">
    <w:name w:val="toc 2"/>
    <w:basedOn w:val="Normal"/>
    <w:next w:val="Normal"/>
    <w:autoRedefine/>
    <w:uiPriority w:val="39"/>
    <w:unhideWhenUsed/>
    <w:rsid w:val="00587C47"/>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3073</Words>
  <Characters>17519</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Lauren Collin</cp:lastModifiedBy>
  <cp:revision>2</cp:revision>
  <dcterms:created xsi:type="dcterms:W3CDTF">2026-07-12T20:07:00Z</dcterms:created>
  <dcterms:modified xsi:type="dcterms:W3CDTF">2026-07-12T20:07:00Z</dcterms:modified>
</cp:coreProperties>
</file>