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C6B97" w:rsidP="59E61401" w:rsidRDefault="0083126C" w14:textId="01A10EF5" w14:paraId="3B37CE36">
      <w:pPr>
        <w:rPr>
          <w:sz w:val="72"/>
          <w:szCs w:val="72"/>
          <w:lang w:eastAsia="en-GB"/>
        </w:rPr>
      </w:pPr>
      <w:r w:rsidR="001C6B97">
        <w:rPr>
          <w:b w:val="1"/>
          <w:bCs w:val="1"/>
          <w:sz w:val="72"/>
          <w:szCs w:val="72"/>
          <w:lang w:eastAsia="en-GB"/>
        </w:rPr>
        <w:t>Attendance policy</w:t>
      </w:r>
    </w:p>
    <w:p w:rsidR="001C6B97" w:rsidP="001C6B97" w:rsidRDefault="001C6B97" w14:paraId="66EEBF5D" w14:textId="77777777">
      <w:pPr>
        <w:rPr>
          <w:lang w:eastAsia="en-GB"/>
        </w:rPr>
      </w:pPr>
    </w:p>
    <w:p w:rsidR="001C6B97" w:rsidP="001C6B97" w:rsidRDefault="0083126C" w14:paraId="70303324" w14:textId="19A016F2">
      <w:pPr>
        <w:rPr>
          <w:color w:val="00CF80"/>
          <w:lang w:eastAsia="en-GB"/>
        </w:rPr>
      </w:pPr>
      <w:r w:rsidR="1D783FE7">
        <w:drawing>
          <wp:inline wp14:editId="01C53B6D" wp14:anchorId="4A8BCED2">
            <wp:extent cx="6200775" cy="990600"/>
            <wp:effectExtent l="0" t="0" r="0" b="0"/>
            <wp:docPr id="7110547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11054724" name=""/>
                    <pic:cNvPicPr/>
                  </pic:nvPicPr>
                  <pic:blipFill>
                    <a:blip xmlns:r="http://schemas.openxmlformats.org/officeDocument/2006/relationships" r:embed="rId42399310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97" w:rsidP="001C6B97" w:rsidRDefault="001C6B97" w14:paraId="0426DC8D" w14:textId="77777777">
      <w:pPr>
        <w:rPr>
          <w:lang w:eastAsia="en-GB"/>
        </w:rPr>
      </w:pPr>
    </w:p>
    <w:p w:rsidR="001C6B97" w:rsidP="001C6B97" w:rsidRDefault="001C6B97" w14:paraId="61E7B30F" w14:textId="77777777">
      <w:pPr>
        <w:rPr>
          <w:lang w:eastAsia="en-GB"/>
        </w:rPr>
      </w:pPr>
    </w:p>
    <w:p w:rsidR="001C6B97" w:rsidP="001C6B97" w:rsidRDefault="001C6B97" w14:paraId="10CD3C3D" w14:textId="77777777">
      <w:pPr>
        <w:rPr>
          <w:lang w:eastAsia="en-GB"/>
        </w:rPr>
      </w:pPr>
    </w:p>
    <w:p w:rsidR="001C6B97" w:rsidP="001C6B97" w:rsidRDefault="001C6B97" w14:paraId="2C8CB851" w14:textId="77777777">
      <w:pPr>
        <w:rPr>
          <w:lang w:eastAsia="en-GB"/>
        </w:rPr>
      </w:pPr>
    </w:p>
    <w:p w:rsidR="001C6B97" w:rsidP="001C6B97" w:rsidRDefault="001C6B97" w14:paraId="2D87D232" w14:textId="77777777">
      <w:pPr>
        <w:rPr>
          <w:lang w:eastAsia="en-GB"/>
        </w:rPr>
      </w:pPr>
    </w:p>
    <w:p w:rsidR="001C6B97" w:rsidP="001C6B97" w:rsidRDefault="001C6B97" w14:paraId="4E9788AD" w14:textId="77777777">
      <w:pPr>
        <w:rPr>
          <w:lang w:eastAsia="en-GB"/>
        </w:rPr>
      </w:pPr>
    </w:p>
    <w:p w:rsidR="001C6B97" w:rsidP="001C6B97" w:rsidRDefault="001C6B97" w14:paraId="26633DC0" w14:textId="77777777">
      <w:pPr>
        <w:rPr>
          <w:lang w:eastAsia="en-GB"/>
        </w:rPr>
      </w:pPr>
    </w:p>
    <w:p w:rsidR="001C6B97" w:rsidP="001C6B97" w:rsidRDefault="001C6B97" w14:paraId="4844AD9D" w14:textId="77777777">
      <w:pPr>
        <w:rPr>
          <w:lang w:eastAsia="en-GB"/>
        </w:rPr>
      </w:pPr>
    </w:p>
    <w:p w:rsidR="001C6B97" w:rsidP="001C6B97" w:rsidRDefault="001C6B97" w14:paraId="0DC54917" w14:textId="77777777">
      <w:pPr>
        <w:rPr>
          <w:lang w:eastAsia="en-GB"/>
        </w:rPr>
      </w:pPr>
    </w:p>
    <w:p w:rsidR="001C6B97" w:rsidP="001C6B97" w:rsidRDefault="001C6B97" w14:paraId="64919DCB" w14:textId="77777777">
      <w:pPr>
        <w:rPr>
          <w:lang w:eastAsia="en-GB"/>
        </w:rPr>
      </w:pPr>
    </w:p>
    <w:p w:rsidR="001C6B97" w:rsidP="001C6B97" w:rsidRDefault="001C6B97" w14:paraId="415F558E" w14:textId="77777777">
      <w:pPr>
        <w:rPr>
          <w:lang w:eastAsia="en-GB"/>
        </w:rPr>
      </w:pPr>
    </w:p>
    <w:p w:rsidR="001C6B97" w:rsidP="001C6B97" w:rsidRDefault="001C6B97" w14:paraId="0161F624" w14:textId="77777777">
      <w:pPr>
        <w:rPr>
          <w:lang w:eastAsia="en-GB"/>
        </w:rPr>
      </w:pPr>
    </w:p>
    <w:p w:rsidR="001C6B97" w:rsidP="001C6B97" w:rsidRDefault="001C6B97" w14:paraId="262C767B" w14:textId="77777777">
      <w:pPr>
        <w:rPr>
          <w:lang w:eastAsia="en-GB"/>
        </w:rPr>
      </w:pPr>
    </w:p>
    <w:p w:rsidR="001C6B97" w:rsidP="001C6B97" w:rsidRDefault="001C6B97" w14:paraId="12CA1764" w14:textId="77777777">
      <w:pPr>
        <w:rPr>
          <w:lang w:eastAsia="en-GB"/>
        </w:rPr>
      </w:pPr>
    </w:p>
    <w:p w:rsidR="001C6B97" w:rsidP="001C6B97" w:rsidRDefault="001C6B97" w14:paraId="6DF019F9" w14:textId="77777777">
      <w:pPr>
        <w:rPr>
          <w:lang w:eastAsia="en-GB"/>
        </w:rPr>
      </w:pPr>
    </w:p>
    <w:p w:rsidR="001C6B97" w:rsidP="001C6B97" w:rsidRDefault="001C6B97" w14:paraId="2F216852" w14:textId="77777777">
      <w:pPr>
        <w:rPr>
          <w:lang w:eastAsia="en-GB"/>
        </w:rPr>
      </w:pPr>
    </w:p>
    <w:p w:rsidR="001C6B97" w:rsidP="001C6B97" w:rsidRDefault="001C6B97" w14:paraId="2FABE197" w14:textId="77777777">
      <w:pPr>
        <w:rPr>
          <w:lang w:eastAsia="en-GB"/>
        </w:rPr>
      </w:pPr>
    </w:p>
    <w:p w:rsidR="001C6B97" w:rsidP="001C6B97" w:rsidRDefault="001C6B97" w14:paraId="6FFA227D" w14:textId="77777777">
      <w:pPr>
        <w:rPr>
          <w:lang w:eastAsia="en-GB"/>
        </w:rPr>
      </w:pPr>
    </w:p>
    <w:p w:rsidR="001C6B97" w:rsidP="001C6B97" w:rsidRDefault="001C6B97" w14:paraId="6A09FDEF" w14:textId="77777777">
      <w:pPr>
        <w:rPr>
          <w:lang w:eastAsia="en-GB"/>
        </w:rPr>
      </w:pPr>
    </w:p>
    <w:p w:rsidR="001C6B97" w:rsidP="001C6B97" w:rsidRDefault="001C6B97" w14:paraId="1C5FA2A7" w14:textId="77777777">
      <w:pPr>
        <w:rPr>
          <w:lang w:eastAsia="en-GB"/>
        </w:rPr>
      </w:pPr>
    </w:p>
    <w:p w:rsidR="001C6B97" w:rsidP="001C6B97" w:rsidRDefault="001C6B97" w14:paraId="1BEF9891" w14:textId="77777777">
      <w:pPr>
        <w:rPr>
          <w:lang w:eastAsia="en-GB"/>
        </w:rPr>
      </w:pPr>
    </w:p>
    <w:p w:rsidR="001C6B97" w:rsidP="001C6B97" w:rsidRDefault="001C6B97" w14:paraId="51BCB97B" w14:textId="77777777">
      <w:pPr>
        <w:rPr>
          <w:lang w:eastAsia="en-GB"/>
        </w:rPr>
      </w:pPr>
    </w:p>
    <w:p w:rsidR="001C6B97" w:rsidP="001C6B97" w:rsidRDefault="001C6B97" w14:paraId="50249679" w14:textId="77777777">
      <w:pPr>
        <w:rPr>
          <w:lang w:eastAsia="en-GB"/>
        </w:rPr>
      </w:pPr>
    </w:p>
    <w:p w:rsidR="001C6B97" w:rsidP="001C6B97" w:rsidRDefault="001C6B97" w14:paraId="26AD844A" w14:textId="77777777">
      <w:pPr>
        <w:rPr>
          <w:b w:val="1"/>
          <w:bCs w:val="1"/>
          <w:lang w:eastAsia="en-GB"/>
        </w:rPr>
      </w:pPr>
    </w:p>
    <w:tbl>
      <w:tblPr>
        <w:tblW w:w="9720" w:type="dxa"/>
        <w:tblBorders>
          <w:top w:val="nil"/>
          <w:left w:val="nil"/>
          <w:bottom w:val="nil"/>
          <w:right w:val="nil"/>
          <w:insideH w:val="single" w:color="FFFFFF" w:sz="18" w:space="0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3269"/>
        <w:gridCol w:w="3863"/>
      </w:tblGrid>
      <w:tr w:rsidR="001C6B97" w:rsidTr="7835E442" w14:paraId="5F6B99E7" w14:textId="77777777">
        <w:tc>
          <w:tcPr>
            <w:tcW w:w="2596" w:type="dxa"/>
            <w:tcBorders>
              <w:bottom w:val="single" w:color="FFFFFF" w:themeColor="background1" w:sz="18" w:space="0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C6B97" w:rsidP="7835E442" w:rsidRDefault="001C6B97" w14:paraId="69B8C6AC" w14:textId="77777777">
            <w:pPr>
              <w:rPr>
                <w:color w:val="auto"/>
                <w:lang w:eastAsia="en-GB"/>
              </w:rPr>
            </w:pPr>
            <w:r w:rsidRPr="7835E442" w:rsidR="001C6B97">
              <w:rPr>
                <w:b w:val="1"/>
                <w:bCs w:val="1"/>
                <w:color w:val="auto"/>
                <w:lang w:eastAsia="en-GB"/>
              </w:rPr>
              <w:t>Approved by:</w:t>
            </w:r>
          </w:p>
        </w:tc>
        <w:tc>
          <w:tcPr>
            <w:tcW w:w="3278" w:type="dxa"/>
            <w:tcBorders>
              <w:bottom w:val="single" w:color="FFFFFF" w:themeColor="background1" w:sz="18" w:space="0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C6B97" w:rsidP="7835E442" w:rsidRDefault="001C6B97" w14:paraId="70AAB2BC" w14:textId="77777777">
            <w:pPr>
              <w:ind w:right="850"/>
              <w:rPr>
                <w:color w:val="auto"/>
                <w:sz w:val="22"/>
                <w:szCs w:val="22"/>
                <w:lang w:eastAsia="en-GB"/>
              </w:rPr>
            </w:pPr>
            <w:r w:rsidRPr="7835E442" w:rsidR="0B64B891">
              <w:rPr>
                <w:color w:val="auto"/>
                <w:sz w:val="22"/>
                <w:szCs w:val="22"/>
                <w:shd w:val="clear" w:color="auto" w:fill="FFFF00"/>
                <w:lang w:eastAsia="en-GB"/>
              </w:rPr>
              <w:t xml:space="preserve">Lauren Collin </w:t>
            </w:r>
          </w:p>
        </w:tc>
        <w:tc>
          <w:tcPr>
            <w:tcW w:w="3876" w:type="dxa"/>
            <w:tcBorders>
              <w:bottom w:val="single" w:color="FFFFFF" w:themeColor="background1" w:sz="18" w:space="0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C6B97" w:rsidP="7835E442" w:rsidRDefault="001C6B97" w14:paraId="5F97D8F8" w14:textId="08063D80">
            <w:pPr>
              <w:ind w:right="850"/>
              <w:rPr>
                <w:color w:val="auto"/>
                <w:sz w:val="22"/>
                <w:szCs w:val="22"/>
                <w:lang w:eastAsia="en-GB"/>
              </w:rPr>
            </w:pPr>
            <w:r w:rsidRPr="7835E442" w:rsidR="001C6B97">
              <w:rPr>
                <w:b w:val="1"/>
                <w:bCs w:val="1"/>
                <w:color w:val="auto"/>
                <w:sz w:val="22"/>
                <w:szCs w:val="22"/>
                <w:lang w:eastAsia="en-GB"/>
              </w:rPr>
              <w:t>Date</w:t>
            </w:r>
            <w:r w:rsidRPr="7835E442" w:rsidR="001C6B97">
              <w:rPr>
                <w:b w:val="1"/>
                <w:bCs w:val="1"/>
                <w:color w:val="auto"/>
                <w:sz w:val="22"/>
                <w:szCs w:val="22"/>
                <w:lang w:eastAsia="en-GB"/>
              </w:rPr>
              <w:t>:</w:t>
            </w:r>
            <w:r w:rsidRPr="7835E442" w:rsidR="001C6B97">
              <w:rPr>
                <w:color w:val="auto"/>
                <w:sz w:val="22"/>
                <w:szCs w:val="22"/>
                <w:lang w:eastAsia="en-GB"/>
              </w:rPr>
              <w:t xml:space="preserve">  </w:t>
            </w:r>
            <w:r w:rsidRPr="7835E442" w:rsidR="6B64CB4F">
              <w:rPr>
                <w:color w:val="auto"/>
                <w:sz w:val="22"/>
                <w:szCs w:val="22"/>
                <w:lang w:eastAsia="en-GB"/>
              </w:rPr>
              <w:t>25/07/2024</w:t>
            </w:r>
          </w:p>
        </w:tc>
      </w:tr>
      <w:tr w:rsidR="001C6B97" w:rsidTr="7835E442" w14:paraId="2D53B060" w14:textId="77777777">
        <w:tc>
          <w:tcPr>
            <w:tcW w:w="2596" w:type="dxa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C6B97" w:rsidP="7835E442" w:rsidRDefault="001C6B97" w14:paraId="3DFC1DC4" w14:textId="77777777">
            <w:pPr>
              <w:rPr>
                <w:color w:val="auto"/>
                <w:lang w:eastAsia="en-GB"/>
              </w:rPr>
            </w:pPr>
            <w:r w:rsidRPr="7835E442" w:rsidR="001C6B97">
              <w:rPr>
                <w:b w:val="1"/>
                <w:bCs w:val="1"/>
                <w:color w:val="auto"/>
                <w:lang w:eastAsia="en-GB"/>
              </w:rPr>
              <w:t>Last reviewed on:</w:t>
            </w:r>
          </w:p>
        </w:tc>
        <w:tc>
          <w:tcPr>
            <w:tcW w:w="7144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C6B97" w:rsidP="7835E442" w:rsidRDefault="001C6B97" w14:paraId="0C0EC2CC" w14:textId="77777777">
            <w:pPr>
              <w:ind w:right="850"/>
              <w:rPr>
                <w:color w:val="auto"/>
                <w:sz w:val="22"/>
                <w:szCs w:val="22"/>
                <w:lang w:eastAsia="en-GB"/>
              </w:rPr>
            </w:pPr>
            <w:r w:rsidRPr="7835E442" w:rsidR="1D24BFF5">
              <w:rPr>
                <w:color w:val="auto"/>
                <w:sz w:val="22"/>
                <w:szCs w:val="22"/>
                <w:shd w:val="clear" w:color="auto" w:fill="FFFF00"/>
                <w:lang w:eastAsia="en-GB"/>
              </w:rPr>
              <w:t>01/08/2025</w:t>
            </w:r>
          </w:p>
        </w:tc>
      </w:tr>
      <w:tr w:rsidR="001C6B97" w:rsidTr="7835E442" w14:paraId="799B9084" w14:textId="77777777">
        <w:tc>
          <w:tcPr>
            <w:tcW w:w="2596" w:type="dxa"/>
            <w:tcBorders>
              <w:top w:val="single" w:color="FFFFFF" w:themeColor="background1" w:sz="18" w:space="0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C6B97" w:rsidP="7835E442" w:rsidRDefault="001C6B97" w14:paraId="7EA2296A" w14:textId="77777777">
            <w:pPr>
              <w:rPr>
                <w:color w:val="auto"/>
                <w:lang w:eastAsia="en-GB"/>
              </w:rPr>
            </w:pPr>
            <w:r w:rsidRPr="7835E442" w:rsidR="001C6B97">
              <w:rPr>
                <w:b w:val="1"/>
                <w:bCs w:val="1"/>
                <w:color w:val="auto"/>
                <w:lang w:eastAsia="en-GB"/>
              </w:rPr>
              <w:t>Next review due by:</w:t>
            </w:r>
          </w:p>
        </w:tc>
        <w:tc>
          <w:tcPr>
            <w:tcW w:w="7144" w:type="dxa"/>
            <w:gridSpan w:val="2"/>
            <w:tcBorders>
              <w:top w:val="single" w:color="FFFFFF" w:themeColor="background1" w:sz="18" w:space="0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1C6B97" w:rsidP="7835E442" w:rsidRDefault="001C6B97" w14:paraId="2E1BBFD8" w14:textId="77777777">
            <w:pPr>
              <w:ind w:right="850"/>
              <w:rPr>
                <w:color w:val="auto"/>
                <w:sz w:val="22"/>
                <w:szCs w:val="22"/>
                <w:lang w:eastAsia="en-GB"/>
              </w:rPr>
            </w:pPr>
            <w:r w:rsidRPr="7835E442" w:rsidR="7198E26C">
              <w:rPr>
                <w:color w:val="auto"/>
                <w:sz w:val="22"/>
                <w:szCs w:val="22"/>
                <w:shd w:val="clear" w:color="auto" w:fill="FFFF00"/>
                <w:lang w:eastAsia="en-GB"/>
              </w:rPr>
              <w:t>01/08/2026</w:t>
            </w:r>
          </w:p>
        </w:tc>
      </w:tr>
    </w:tbl>
    <w:p w:rsidR="001C6B97" w:rsidP="001C6B97" w:rsidRDefault="001C6B97" w14:paraId="600409FE" w14:textId="77777777">
      <w:pPr>
        <w:rPr>
          <w:lang w:eastAsia="en-GB"/>
        </w:rPr>
      </w:pPr>
    </w:p>
    <w:p w:rsidR="001C6B97" w:rsidP="001C6B97" w:rsidRDefault="001C6B97" w14:paraId="160040CC" w14:textId="77777777">
      <w:pPr>
        <w:pStyle w:val="Heading1"/>
        <w:rPr>
          <w:rFonts w:eastAsia="Arial"/>
          <w:szCs w:val="28"/>
          <w:lang w:eastAsia="en-GB"/>
        </w:rPr>
      </w:pPr>
    </w:p>
    <w:p w:rsidRPr="00803797" w:rsidR="009F4804" w:rsidP="009F4804" w:rsidRDefault="009F4804" w14:paraId="22C29EB0" w14:textId="77777777">
      <w:pPr>
        <w:pStyle w:val="TOCHeading"/>
        <w:spacing w:before="0" w:after="120"/>
        <w:rPr>
          <w:rFonts w:ascii="Arial" w:hAnsi="Arial" w:cs="Arial"/>
          <w:b/>
          <w:sz w:val="28"/>
          <w:szCs w:val="28"/>
          <w:lang w:val="en-GB"/>
        </w:rPr>
      </w:pPr>
      <w:r w:rsidRPr="00803797">
        <w:rPr>
          <w:rFonts w:ascii="Arial" w:hAnsi="Arial" w:cs="Arial"/>
          <w:b/>
          <w:sz w:val="28"/>
          <w:szCs w:val="28"/>
          <w:lang w:val="en-GB"/>
        </w:rPr>
        <w:t>Contents</w:t>
      </w:r>
    </w:p>
    <w:p w:rsidR="005234E3" w:rsidRDefault="009F4804" w14:paraId="1F4E91D8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r w:rsidRPr="00803797">
        <w:rPr>
          <w:rFonts w:cs="Arial"/>
          <w:bCs/>
          <w:noProof/>
          <w:szCs w:val="20"/>
        </w:rPr>
        <w:fldChar w:fldCharType="begin"/>
      </w:r>
      <w:r w:rsidRPr="00803797">
        <w:rPr>
          <w:rFonts w:cs="Arial"/>
          <w:bCs/>
          <w:noProof/>
          <w:szCs w:val="20"/>
        </w:rPr>
        <w:instrText xml:space="preserve"> TOC \o "1-3" \h \z \u </w:instrText>
      </w:r>
      <w:r w:rsidRPr="00803797">
        <w:rPr>
          <w:rFonts w:cs="Arial"/>
          <w:bCs/>
          <w:noProof/>
          <w:szCs w:val="20"/>
        </w:rPr>
        <w:fldChar w:fldCharType="separate"/>
      </w:r>
      <w:hyperlink w:history="1" w:anchor="_Toc167190563">
        <w:r w:rsidRPr="004D569B" w:rsidR="005234E3">
          <w:rPr>
            <w:rStyle w:val="Hyperlink"/>
            <w:noProof/>
          </w:rPr>
          <w:t>1. Aims</w:t>
        </w:r>
        <w:r w:rsidR="005234E3">
          <w:rPr>
            <w:noProof/>
            <w:webHidden/>
          </w:rPr>
          <w:tab/>
        </w:r>
        <w:r w:rsidR="005234E3">
          <w:rPr>
            <w:noProof/>
            <w:webHidden/>
          </w:rPr>
          <w:fldChar w:fldCharType="begin"/>
        </w:r>
        <w:r w:rsidR="005234E3">
          <w:rPr>
            <w:noProof/>
            <w:webHidden/>
          </w:rPr>
          <w:instrText xml:space="preserve"> PAGEREF _Toc167190563 \h </w:instrText>
        </w:r>
        <w:r w:rsidR="005234E3">
          <w:rPr>
            <w:noProof/>
            <w:webHidden/>
          </w:rPr>
        </w:r>
        <w:r w:rsidR="005234E3">
          <w:rPr>
            <w:noProof/>
            <w:webHidden/>
          </w:rPr>
          <w:fldChar w:fldCharType="separate"/>
        </w:r>
        <w:r w:rsidR="005234E3">
          <w:rPr>
            <w:noProof/>
            <w:webHidden/>
          </w:rPr>
          <w:t>3</w:t>
        </w:r>
        <w:r w:rsidR="005234E3">
          <w:rPr>
            <w:noProof/>
            <w:webHidden/>
          </w:rPr>
          <w:fldChar w:fldCharType="end"/>
        </w:r>
      </w:hyperlink>
    </w:p>
    <w:p w:rsidR="005234E3" w:rsidRDefault="005234E3" w14:paraId="243DBF05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64">
        <w:r w:rsidRPr="004D569B">
          <w:rPr>
            <w:rStyle w:val="Hyperlink"/>
            <w:rFonts w:eastAsia="Arial"/>
            <w:noProof/>
            <w:lang w:eastAsia="en-GB"/>
          </w:rPr>
          <w:t>2. Legislation and guidance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6FD5FB74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65">
        <w:r w:rsidRPr="004D569B">
          <w:rPr>
            <w:rStyle w:val="Hyperlink"/>
            <w:rFonts w:eastAsia="Arial"/>
            <w:noProof/>
            <w:lang w:eastAsia="en-GB"/>
          </w:rPr>
          <w:t>3. 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7F1C8CC5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66">
        <w:r w:rsidRPr="004D569B">
          <w:rPr>
            <w:rStyle w:val="Hyperlink"/>
            <w:rFonts w:eastAsia="Arial"/>
            <w:noProof/>
            <w:lang w:eastAsia="en-GB"/>
          </w:rPr>
          <w:t>4. Recording attendance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055156AF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67">
        <w:r w:rsidRPr="004D569B">
          <w:rPr>
            <w:rStyle w:val="Hyperlink"/>
            <w:rFonts w:eastAsia="Arial"/>
            <w:noProof/>
            <w:lang w:eastAsia="en-GB"/>
          </w:rPr>
          <w:t>5. Authorised and unauthorised absence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1C772775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68">
        <w:r w:rsidRPr="004D569B">
          <w:rPr>
            <w:rStyle w:val="Hyperlink"/>
            <w:rFonts w:eastAsia="Arial"/>
            <w:noProof/>
            <w:lang w:eastAsia="en-GB"/>
          </w:rPr>
          <w:t>6. Strategies for promoting attendance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2231699B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69">
        <w:r w:rsidRPr="004D569B">
          <w:rPr>
            <w:rStyle w:val="Hyperlink"/>
            <w:rFonts w:eastAsia="Arial"/>
            <w:noProof/>
            <w:lang w:eastAsia="en-GB"/>
          </w:rPr>
          <w:t>7. Supporting pupils who are absent or returning to school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5CAD1854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70">
        <w:r w:rsidRPr="004D569B">
          <w:rPr>
            <w:rStyle w:val="Hyperlink"/>
            <w:rFonts w:eastAsia="Arial"/>
            <w:noProof/>
            <w:lang w:eastAsia="en-GB"/>
          </w:rPr>
          <w:t>8. Attendance monitoring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778B311E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71">
        <w:r w:rsidRPr="004D569B">
          <w:rPr>
            <w:rStyle w:val="Hyperlink"/>
            <w:rFonts w:eastAsia="Arial"/>
            <w:noProof/>
            <w:lang w:eastAsia="en-GB"/>
          </w:rPr>
          <w:t>9. Monitoring arrangements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31E84D9A" w14:textId="77777777">
      <w:pPr>
        <w:pStyle w:val="TOC1"/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72">
        <w:r w:rsidRPr="004D569B">
          <w:rPr>
            <w:rStyle w:val="Hyperlink"/>
            <w:rFonts w:eastAsia="Arial"/>
            <w:noProof/>
            <w:lang w:eastAsia="en-GB"/>
          </w:rPr>
          <w:t>10. Links with other policies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234E3" w:rsidRDefault="005234E3" w14:paraId="37F5D09B" w14:textId="77777777">
      <w:pPr>
        <w:pStyle w:val="TOC3"/>
        <w:tabs>
          <w:tab w:val="right" w:leader="dot" w:pos="9736"/>
        </w:tabs>
        <w:rPr>
          <w:rFonts w:ascii="Aptos" w:hAnsi="Aptos" w:eastAsia="Times New Roman"/>
          <w:noProof/>
          <w:kern w:val="2"/>
          <w:sz w:val="24"/>
          <w:lang w:eastAsia="en-GB"/>
        </w:rPr>
      </w:pPr>
      <w:hyperlink w:history="1" w:anchor="_Toc167190573">
        <w:r w:rsidRPr="004D569B">
          <w:rPr>
            <w:rStyle w:val="Hyperlink"/>
            <w:rFonts w:eastAsia="Arial"/>
            <w:noProof/>
            <w:lang w:eastAsia="en-GB"/>
          </w:rPr>
          <w:t>Appendix 1: attendance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_Toc167190573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Pr="00803797" w:rsidR="009F4804" w:rsidP="009F4804" w:rsidRDefault="009F4804" w14:paraId="6C50A4F8" w14:textId="77777777">
      <w:pPr>
        <w:pStyle w:val="TOC1"/>
        <w:rPr>
          <w:noProof/>
        </w:rPr>
      </w:pPr>
      <w:r w:rsidRPr="00803797">
        <w:rPr>
          <w:rFonts w:cs="Arial"/>
          <w:noProof/>
          <w:szCs w:val="20"/>
        </w:rPr>
        <w:fldChar w:fldCharType="end"/>
      </w:r>
      <w:r w:rsidRPr="009F4804" w:rsidR="001C6B97">
        <w:rPr>
          <w:lang w:eastAsia="en-GB"/>
        </w:rPr>
        <w:fldChar w:fldCharType="begin"/>
      </w:r>
      <w:r w:rsidRPr="009F4804" w:rsidR="001C6B97">
        <w:rPr>
          <w:lang w:eastAsia="en-GB"/>
        </w:rPr>
        <w:instrText xml:space="preserve"> TOC \o "1-3" \h \z \u </w:instrText>
      </w:r>
      <w:r w:rsidRPr="009F4804" w:rsidR="001C6B97">
        <w:rPr>
          <w:lang w:eastAsia="en-GB"/>
        </w:rPr>
        <w:fldChar w:fldCharType="separate"/>
      </w:r>
      <w:r w:rsidRPr="009F4804" w:rsidR="001C6B97">
        <w:rPr>
          <w:lang w:eastAsia="en-GB"/>
        </w:rPr>
        <w:fldChar w:fldCharType="end"/>
      </w:r>
      <w:bookmarkStart w:name="_Toc162360190" w:id="11"/>
    </w:p>
    <w:p w:rsidRPr="00803797" w:rsidR="009F4804" w:rsidP="009F4804" w:rsidRDefault="0083126C" w14:paraId="6CD5B60D" w14:textId="3524BDD9">
      <w:pPr>
        <w:pStyle w:val="1bodycopy10pt"/>
        <w:rPr>
          <w:rFonts w:cs="Arial"/>
          <w:noProof/>
          <w:szCs w:val="20"/>
        </w:rPr>
      </w:pPr>
      <w:r w:rsidRPr="00803797">
        <w:rPr>
          <w:noProof/>
        </w:rPr>
        <mc:AlternateContent>
          <mc:Choice Requires="wps">
            <w:drawing>
              <wp:anchor distT="4294967286" distB="4294967286" distL="114300" distR="114300" simplePos="0" relativeHeight="251657728" behindDoc="0" locked="0" layoutInCell="1" allowOverlap="1" wp14:anchorId="73022D58" wp14:editId="162C1B6C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5F180A">
              <v:line id="Straight Connector 3" style="position:absolute;flip:y;z-index:25165772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margin;mso-height-relative:margin" o:spid="_x0000_s1026" strokecolor="#12263f" strokeweight="1pt" from="0,0" to="484.95pt,0" w14:anchorId="48E0D7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>
                <v:stroke joinstyle="miter"/>
                <o:lock v:ext="edit" shapetype="f"/>
              </v:line>
            </w:pict>
          </mc:Fallback>
        </mc:AlternateContent>
      </w:r>
    </w:p>
    <w:p w:rsidRPr="00803797" w:rsidR="009F4804" w:rsidP="59E61401" w:rsidRDefault="009F4804" w14:paraId="5DB60995" w14:textId="77777777" w14:noSpellErr="1">
      <w:pPr>
        <w:pStyle w:val="Heading1"/>
        <w:rPr>
          <w:color w:val="7030A0"/>
        </w:rPr>
      </w:pPr>
      <w:bookmarkStart w:name="_Toc141952376" w:id="12"/>
      <w:bookmarkStart w:name="_Toc167190563" w:id="13"/>
      <w:bookmarkEnd w:id="11"/>
      <w:r w:rsidRPr="59E61401" w:rsidR="009F4804">
        <w:rPr>
          <w:color w:val="7030A0"/>
        </w:rPr>
        <w:t>1. Aims</w:t>
      </w:r>
      <w:bookmarkEnd w:id="12"/>
      <w:bookmarkEnd w:id="13"/>
      <w:r w:rsidRPr="59E61401" w:rsidR="009F4804">
        <w:rPr>
          <w:color w:val="7030A0"/>
        </w:rPr>
        <w:t xml:space="preserve"> </w:t>
      </w:r>
    </w:p>
    <w:p w:rsidRPr="005234E3" w:rsidR="001C6B97" w:rsidP="001C6B97" w:rsidRDefault="00F420B4" w14:paraId="2B9A7285" w14:textId="77777777">
      <w:pPr>
        <w:rPr>
          <w:rFonts w:cs="Arial"/>
          <w:lang w:eastAsia="en-GB"/>
        </w:rPr>
      </w:pPr>
      <w:r>
        <w:rPr>
          <w:lang w:eastAsia="en-GB"/>
        </w:rPr>
        <w:t>This policy aims to show our commitment</w:t>
      </w:r>
      <w:r w:rsidR="001C6B97">
        <w:rPr>
          <w:lang w:eastAsia="en-GB"/>
        </w:rPr>
        <w:t xml:space="preserve"> to meeting our obligation</w:t>
      </w:r>
      <w:r w:rsidR="00C56899">
        <w:rPr>
          <w:lang w:eastAsia="en-GB"/>
        </w:rPr>
        <w:t>s</w:t>
      </w:r>
      <w:r w:rsidR="001C6B97">
        <w:rPr>
          <w:lang w:eastAsia="en-GB"/>
        </w:rPr>
        <w:t xml:space="preserve"> with regards to school attendance</w:t>
      </w:r>
      <w:r w:rsidR="00C56899">
        <w:rPr>
          <w:lang w:eastAsia="en-GB"/>
        </w:rPr>
        <w:t>,</w:t>
      </w:r>
      <w:r w:rsidR="001C6B97">
        <w:rPr>
          <w:lang w:eastAsia="en-GB"/>
        </w:rPr>
        <w:t xml:space="preserve"> </w:t>
      </w:r>
      <w:r w:rsidRPr="005234E3" w:rsidR="00B42E18">
        <w:rPr>
          <w:lang w:eastAsia="en-GB"/>
        </w:rPr>
        <w:t>including those laid out in the Department for Education’s (DfE’s) statutory guidance on</w:t>
      </w:r>
      <w:r w:rsidRPr="005234E3" w:rsidR="00B42E18">
        <w:rPr>
          <w:shd w:val="clear" w:color="auto" w:fill="FFFFFF"/>
          <w:lang w:eastAsia="en-GB"/>
        </w:rPr>
        <w:t xml:space="preserve"> </w:t>
      </w:r>
      <w:hyperlink w:history="1" r:id="rId13">
        <w:r w:rsidRPr="00067FD0" w:rsidR="005234E3">
          <w:rPr>
            <w:color w:val="0072CC"/>
            <w:u w:val="single" w:color="0072CC"/>
            <w:lang w:eastAsia="en-GB"/>
          </w:rPr>
          <w:t>working together to improve school attendance (applies from 19 August 2024)</w:t>
        </w:r>
      </w:hyperlink>
      <w:r w:rsidR="005234E3">
        <w:rPr>
          <w:lang w:eastAsia="en-GB"/>
        </w:rPr>
        <w:t>, t</w:t>
      </w:r>
      <w:r w:rsidRPr="005234E3" w:rsidR="001C6B97">
        <w:rPr>
          <w:lang w:eastAsia="en-GB"/>
        </w:rPr>
        <w:t>hrough our whole-school culture and ethos that values good attendance, including:</w:t>
      </w:r>
      <w:bookmarkStart w:name="_Hlk166581448" w:id="14"/>
    </w:p>
    <w:p w:rsidRPr="0008500A" w:rsidR="0008500A" w:rsidP="001C6B97" w:rsidRDefault="0008500A" w14:paraId="5F28268A" w14:textId="77777777">
      <w:pPr>
        <w:numPr>
          <w:ilvl w:val="0"/>
          <w:numId w:val="27"/>
        </w:numPr>
        <w:ind w:left="340" w:hanging="261"/>
        <w:rPr>
          <w:rFonts w:eastAsia="Times New Roman" w:cs="Arial"/>
          <w:lang w:eastAsia="en-GB"/>
        </w:rPr>
      </w:pPr>
      <w:r w:rsidRPr="0008500A">
        <w:rPr>
          <w:rFonts w:eastAsia="Times New Roman" w:cs="Arial"/>
          <w:lang w:eastAsia="en-GB"/>
        </w:rPr>
        <w:t>Setting high expectations for the attendance and punctuality of all pupils</w:t>
      </w:r>
    </w:p>
    <w:bookmarkEnd w:id="14"/>
    <w:p w:rsidR="001C6B97" w:rsidP="001C6B97" w:rsidRDefault="001C6B97" w14:paraId="225B6E40" w14:textId="77777777">
      <w:pPr>
        <w:numPr>
          <w:ilvl w:val="0"/>
          <w:numId w:val="27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 xml:space="preserve">Promoting good attendance </w:t>
      </w:r>
      <w:r w:rsidR="00D44E16">
        <w:rPr>
          <w:lang w:eastAsia="en-GB"/>
        </w:rPr>
        <w:t>and the benefits of good attendance</w:t>
      </w:r>
    </w:p>
    <w:p w:rsidR="001C6B97" w:rsidP="001C6B97" w:rsidRDefault="001C6B97" w14:paraId="28A1593B" w14:textId="77777777">
      <w:pPr>
        <w:numPr>
          <w:ilvl w:val="0"/>
          <w:numId w:val="27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Reducing absence, including persistent and severe absence</w:t>
      </w:r>
    </w:p>
    <w:p w:rsidR="001C6B97" w:rsidP="001C6B97" w:rsidRDefault="001C6B97" w14:paraId="50E8E6F4" w14:textId="77777777">
      <w:pPr>
        <w:numPr>
          <w:ilvl w:val="0"/>
          <w:numId w:val="27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Ensuring every pupil has access to the full-time education to which they are entitled</w:t>
      </w:r>
    </w:p>
    <w:p w:rsidR="001C6B97" w:rsidP="001C6B97" w:rsidRDefault="001C6B97" w14:paraId="11F0F32A" w14:textId="77777777">
      <w:pPr>
        <w:numPr>
          <w:ilvl w:val="0"/>
          <w:numId w:val="27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Acting early to address patterns of absence</w:t>
      </w:r>
    </w:p>
    <w:p w:rsidR="001C6B97" w:rsidP="59E61401" w:rsidRDefault="001C6B97" w14:paraId="63AD4189" w14:textId="4E5EBF81">
      <w:pPr>
        <w:numPr>
          <w:ilvl w:val="0"/>
          <w:numId w:val="27"/>
        </w:numPr>
        <w:ind w:left="340" w:hanging="261"/>
        <w:rPr>
          <w:lang w:eastAsia="en-GB"/>
        </w:rPr>
      </w:pPr>
      <w:r w:rsidRPr="59E61401" w:rsidR="001C6B97">
        <w:rPr>
          <w:lang w:eastAsia="en-GB"/>
        </w:rPr>
        <w:t xml:space="preserve">Building strong relationships with families to </w:t>
      </w:r>
      <w:r w:rsidRPr="59E61401" w:rsidR="009F4804">
        <w:rPr>
          <w:lang w:eastAsia="en-GB"/>
        </w:rPr>
        <w:t xml:space="preserve">make </w:t>
      </w:r>
      <w:r w:rsidRPr="59E61401" w:rsidR="001C6B97">
        <w:rPr>
          <w:lang w:eastAsia="en-GB"/>
        </w:rPr>
        <w:t xml:space="preserve">sure pupils have the support in place to attend </w:t>
      </w:r>
      <w:r w:rsidRPr="59E61401" w:rsidR="6138AA2F">
        <w:rPr>
          <w:lang w:eastAsia="en-GB"/>
        </w:rPr>
        <w:t>our provision</w:t>
      </w:r>
    </w:p>
    <w:p w:rsidR="001C6B97" w:rsidP="001C6B97" w:rsidRDefault="00C56899" w14:paraId="08B81637" w14:textId="77777777">
      <w:pPr>
        <w:rPr>
          <w:lang w:eastAsia="en-GB"/>
        </w:rPr>
      </w:pPr>
      <w:r>
        <w:rPr>
          <w:lang w:eastAsia="en-GB"/>
        </w:rPr>
        <w:br/>
      </w:r>
      <w:r w:rsidR="001C6B97">
        <w:rPr>
          <w:lang w:eastAsia="en-GB"/>
        </w:rPr>
        <w:t>We will also promote and support punctuality in attending lessons.</w:t>
      </w:r>
    </w:p>
    <w:p w:rsidR="001C6B97" w:rsidP="001C6B97" w:rsidRDefault="001C6B97" w14:paraId="1938EF9C" w14:textId="77777777">
      <w:pPr>
        <w:rPr>
          <w:lang w:eastAsia="en-GB"/>
        </w:rPr>
      </w:pPr>
    </w:p>
    <w:p w:rsidR="001C6B97" w:rsidP="59E61401" w:rsidRDefault="001C6B97" w14:paraId="384CECEB" w14:textId="77777777" w14:noSpellErr="1">
      <w:pPr>
        <w:pStyle w:val="Heading1"/>
        <w:rPr>
          <w:color w:val="7030A0"/>
          <w:lang w:eastAsia="en-GB"/>
        </w:rPr>
      </w:pPr>
      <w:bookmarkStart w:name="_Toc162360191" w:id="15"/>
      <w:bookmarkStart w:name="_Toc167190564" w:id="16"/>
      <w:r w:rsidRPr="59E61401" w:rsidR="001C6B97">
        <w:rPr>
          <w:rFonts w:eastAsia="Arial"/>
          <w:color w:val="7030A0"/>
          <w:lang w:eastAsia="en-GB"/>
        </w:rPr>
        <w:t>2. Legislation and guidance</w:t>
      </w:r>
      <w:bookmarkEnd w:id="15"/>
      <w:bookmarkEnd w:id="16"/>
      <w:r w:rsidRPr="59E61401" w:rsidR="001C6B97">
        <w:rPr>
          <w:rFonts w:eastAsia="Arial"/>
          <w:color w:val="7030A0"/>
          <w:lang w:eastAsia="en-GB"/>
        </w:rPr>
        <w:t xml:space="preserve"> </w:t>
      </w:r>
    </w:p>
    <w:p w:rsidR="001C6B97" w:rsidP="001C6B97" w:rsidRDefault="001C6B97" w14:paraId="7A29C484" w14:textId="77777777">
      <w:pPr>
        <w:rPr>
          <w:lang w:eastAsia="en-GB"/>
        </w:rPr>
      </w:pPr>
      <w:r w:rsidRPr="00067FD0">
        <w:rPr>
          <w:lang w:eastAsia="en-GB"/>
        </w:rPr>
        <w:t>This policy is based on the Department for Education’s (DfE’s) statutory guidance on</w:t>
      </w:r>
      <w:r>
        <w:rPr>
          <w:color w:val="FF0000"/>
          <w:shd w:val="clear" w:color="auto" w:fill="FFFFFF"/>
          <w:lang w:eastAsia="en-GB"/>
        </w:rPr>
        <w:t xml:space="preserve"> </w:t>
      </w:r>
      <w:bookmarkStart w:name="_Hlk167190674" w:id="17"/>
      <w:r w:rsidRPr="00067FD0">
        <w:rPr>
          <w:color w:val="0072CC"/>
          <w:u w:val="single" w:color="0072CC"/>
          <w:lang w:eastAsia="en-GB"/>
        </w:rPr>
        <w:fldChar w:fldCharType="begin"/>
      </w:r>
      <w:r w:rsidRPr="00067FD0">
        <w:rPr>
          <w:color w:val="0072CC"/>
          <w:u w:val="single" w:color="0072CC"/>
          <w:lang w:eastAsia="en-GB"/>
        </w:rPr>
        <w:instrText xml:space="preserve"> HYPERLINK "https://www.gov.uk/government/publications/working-together-to-improve-school-attendance" </w:instrText>
      </w:r>
      <w:r w:rsidRPr="00067FD0">
        <w:rPr>
          <w:color w:val="0072CC"/>
          <w:u w:val="single" w:color="0072CC"/>
          <w:lang w:eastAsia="en-GB"/>
        </w:rPr>
      </w:r>
      <w:r w:rsidRPr="00067FD0">
        <w:rPr>
          <w:color w:val="0072CC"/>
          <w:u w:val="single" w:color="0072CC"/>
          <w:lang w:eastAsia="en-GB"/>
        </w:rPr>
        <w:fldChar w:fldCharType="separate"/>
      </w:r>
      <w:r w:rsidRPr="00067FD0">
        <w:rPr>
          <w:color w:val="0072CC"/>
          <w:u w:val="single" w:color="0072CC"/>
          <w:lang w:eastAsia="en-GB"/>
        </w:rPr>
        <w:t>working together to improve school attendance (appl</w:t>
      </w:r>
      <w:r w:rsidRPr="00067FD0" w:rsidR="00067FD0">
        <w:rPr>
          <w:color w:val="0072CC"/>
          <w:u w:val="single" w:color="0072CC"/>
          <w:lang w:eastAsia="en-GB"/>
        </w:rPr>
        <w:t>ies</w:t>
      </w:r>
      <w:r w:rsidRPr="00067FD0">
        <w:rPr>
          <w:color w:val="0072CC"/>
          <w:u w:val="single" w:color="0072CC"/>
          <w:lang w:eastAsia="en-GB"/>
        </w:rPr>
        <w:t xml:space="preserve"> from 19 August 2024)</w:t>
      </w:r>
      <w:r w:rsidRPr="00067FD0">
        <w:rPr>
          <w:color w:val="0072CC"/>
          <w:u w:val="single" w:color="0072CC"/>
          <w:lang w:eastAsia="en-GB"/>
        </w:rPr>
        <w:fldChar w:fldCharType="end"/>
      </w:r>
      <w:bookmarkEnd w:id="17"/>
      <w:r w:rsidR="009F4804">
        <w:rPr>
          <w:lang w:eastAsia="en-GB"/>
        </w:rPr>
        <w:t xml:space="preserve"> a</w:t>
      </w:r>
      <w:r w:rsidR="00F420B4">
        <w:rPr>
          <w:lang w:eastAsia="en-GB"/>
        </w:rPr>
        <w:t>nd</w:t>
      </w:r>
      <w:r>
        <w:rPr>
          <w:color w:val="FF0000"/>
          <w:shd w:val="clear" w:color="auto" w:fill="FFFFFF"/>
          <w:lang w:eastAsia="en-GB"/>
        </w:rPr>
        <w:t xml:space="preserve"> </w:t>
      </w:r>
      <w:hyperlink w:history="1" r:id="rId14">
        <w:r w:rsidRPr="00067FD0">
          <w:rPr>
            <w:color w:val="0072CC"/>
            <w:u w:val="single" w:color="0072CC"/>
            <w:lang w:eastAsia="en-GB"/>
          </w:rPr>
          <w:t>school attendance parental responsibility measures</w:t>
        </w:r>
      </w:hyperlink>
      <w:r w:rsidRPr="009B5A8C">
        <w:rPr>
          <w:lang w:eastAsia="en-GB"/>
        </w:rPr>
        <w:t>.</w:t>
      </w:r>
      <w:r w:rsidR="009B5A8C">
        <w:rPr>
          <w:lang w:eastAsia="en-GB"/>
        </w:rPr>
        <w:t xml:space="preserve"> </w:t>
      </w:r>
      <w:r w:rsidR="00F420B4">
        <w:rPr>
          <w:lang w:eastAsia="en-GB"/>
        </w:rPr>
        <w:t>The guidance</w:t>
      </w:r>
      <w:r w:rsidRPr="009B5A8C">
        <w:rPr>
          <w:lang w:eastAsia="en-GB"/>
        </w:rPr>
        <w:t xml:space="preserve"> </w:t>
      </w:r>
      <w:r w:rsidR="00F420B4">
        <w:rPr>
          <w:lang w:eastAsia="en-GB"/>
        </w:rPr>
        <w:t>is</w:t>
      </w:r>
      <w:r w:rsidRPr="009B5A8C">
        <w:rPr>
          <w:lang w:eastAsia="en-GB"/>
        </w:rPr>
        <w:t xml:space="preserve"> based on the following </w:t>
      </w:r>
      <w:r w:rsidR="00F420B4">
        <w:rPr>
          <w:lang w:eastAsia="en-GB"/>
        </w:rPr>
        <w:t xml:space="preserve">pieces of </w:t>
      </w:r>
      <w:r w:rsidRPr="009B5A8C">
        <w:rPr>
          <w:lang w:eastAsia="en-GB"/>
        </w:rPr>
        <w:t>legislation</w:t>
      </w:r>
      <w:r w:rsidR="00F420B4">
        <w:rPr>
          <w:lang w:eastAsia="en-GB"/>
        </w:rPr>
        <w:t>,</w:t>
      </w:r>
      <w:r w:rsidRPr="009B5A8C">
        <w:rPr>
          <w:lang w:eastAsia="en-GB"/>
        </w:rPr>
        <w:t xml:space="preserve"> </w:t>
      </w:r>
      <w:r w:rsidR="00F420B4">
        <w:rPr>
          <w:lang w:eastAsia="en-GB"/>
        </w:rPr>
        <w:t>which set</w:t>
      </w:r>
      <w:r w:rsidRPr="009B5A8C">
        <w:rPr>
          <w:lang w:eastAsia="en-GB"/>
        </w:rPr>
        <w:t xml:space="preserve"> out the legal powers and duties that govern school attendance:</w:t>
      </w:r>
    </w:p>
    <w:p w:rsidR="001C6B97" w:rsidP="001C6B97" w:rsidRDefault="001C6B97" w14:paraId="2F64F14B" w14:textId="77777777">
      <w:pPr>
        <w:numPr>
          <w:ilvl w:val="0"/>
          <w:numId w:val="20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Part 6 of</w:t>
      </w:r>
      <w:r w:rsidR="009F4804">
        <w:rPr>
          <w:lang w:eastAsia="en-GB"/>
        </w:rPr>
        <w:t xml:space="preserve"> the</w:t>
      </w:r>
      <w:r w:rsidR="009B5A8C">
        <w:rPr>
          <w:lang w:eastAsia="en-GB"/>
        </w:rPr>
        <w:t xml:space="preserve"> </w:t>
      </w:r>
      <w:hyperlink w:history="1" r:id="rId15">
        <w:r w:rsidR="009F4804">
          <w:rPr>
            <w:color w:val="0072CC"/>
            <w:u w:val="single" w:color="0072CC"/>
            <w:lang w:eastAsia="en-GB"/>
          </w:rPr>
          <w:t>E</w:t>
        </w:r>
        <w:r w:rsidR="009B5A8C">
          <w:rPr>
            <w:color w:val="0072CC"/>
            <w:u w:val="single" w:color="0072CC"/>
            <w:lang w:eastAsia="en-GB"/>
          </w:rPr>
          <w:t>ducation Act 1996</w:t>
        </w:r>
      </w:hyperlink>
    </w:p>
    <w:p w:rsidR="001C6B97" w:rsidP="001C6B97" w:rsidRDefault="001C6B97" w14:paraId="4E898F1B" w14:textId="77777777">
      <w:pPr>
        <w:numPr>
          <w:ilvl w:val="0"/>
          <w:numId w:val="20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Part 3 of</w:t>
      </w:r>
      <w:r w:rsidR="009F4804">
        <w:rPr>
          <w:lang w:eastAsia="en-GB"/>
        </w:rPr>
        <w:t xml:space="preserve"> the</w:t>
      </w:r>
      <w:r w:rsidR="009B5A8C">
        <w:rPr>
          <w:lang w:eastAsia="en-GB"/>
        </w:rPr>
        <w:t xml:space="preserve"> </w:t>
      </w:r>
      <w:hyperlink w:history="1" r:id="rId16">
        <w:r w:rsidR="009F4804">
          <w:rPr>
            <w:color w:val="0072CC"/>
            <w:u w:val="single" w:color="0072CC"/>
            <w:lang w:eastAsia="en-GB"/>
          </w:rPr>
          <w:t>E</w:t>
        </w:r>
        <w:r w:rsidR="009B5A8C">
          <w:rPr>
            <w:color w:val="0072CC"/>
            <w:u w:val="single" w:color="0072CC"/>
            <w:lang w:eastAsia="en-GB"/>
          </w:rPr>
          <w:t>ducation Act 2002</w:t>
        </w:r>
      </w:hyperlink>
    </w:p>
    <w:p w:rsidR="001C6B97" w:rsidP="001C6B97" w:rsidRDefault="001C6B97" w14:paraId="0E43D5E1" w14:textId="77777777">
      <w:pPr>
        <w:numPr>
          <w:ilvl w:val="0"/>
          <w:numId w:val="20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 xml:space="preserve">Part 7 </w:t>
      </w:r>
      <w:r w:rsidR="009B5A8C">
        <w:rPr>
          <w:lang w:eastAsia="en-GB"/>
        </w:rPr>
        <w:t>of</w:t>
      </w:r>
      <w:r w:rsidR="009F4804">
        <w:rPr>
          <w:lang w:eastAsia="en-GB"/>
        </w:rPr>
        <w:t xml:space="preserve"> the</w:t>
      </w:r>
      <w:r>
        <w:rPr>
          <w:lang w:eastAsia="en-GB"/>
        </w:rPr>
        <w:t xml:space="preserve"> </w:t>
      </w:r>
      <w:hyperlink w:history="1" r:id="rId17">
        <w:r w:rsidR="009F4804">
          <w:rPr>
            <w:color w:val="0072CC"/>
            <w:u w:val="single" w:color="0072CC"/>
            <w:lang w:eastAsia="en-GB"/>
          </w:rPr>
          <w:t>E</w:t>
        </w:r>
        <w:r w:rsidR="009B5A8C">
          <w:rPr>
            <w:color w:val="0072CC"/>
            <w:u w:val="single" w:color="0072CC"/>
            <w:lang w:eastAsia="en-GB"/>
          </w:rPr>
          <w:t>ducation and Inspections Act 2006</w:t>
        </w:r>
      </w:hyperlink>
    </w:p>
    <w:p w:rsidRPr="009F4804" w:rsidR="001C6B97" w:rsidP="001C6B97" w:rsidRDefault="009F4804" w14:paraId="5B70CEC3" w14:textId="77777777">
      <w:pPr>
        <w:numPr>
          <w:ilvl w:val="0"/>
          <w:numId w:val="20"/>
        </w:numPr>
        <w:ind w:left="340" w:hanging="261"/>
        <w:rPr>
          <w:rStyle w:val="Hyperlink"/>
          <w:rFonts w:ascii="Times New Roman" w:hAnsi="Times New Roman" w:eastAsia="Times New Roman"/>
          <w:lang w:eastAsia="en-GB"/>
        </w:rPr>
      </w:pPr>
      <w:r>
        <w:rPr>
          <w:color w:val="0072CC"/>
          <w:u w:val="single" w:color="0072CC"/>
          <w:lang w:eastAsia="en-GB"/>
        </w:rPr>
        <w:fldChar w:fldCharType="begin"/>
      </w:r>
      <w:r>
        <w:rPr>
          <w:color w:val="0072CC"/>
          <w:u w:val="single" w:color="0072CC"/>
          <w:lang w:eastAsia="en-GB"/>
        </w:rPr>
        <w:instrText>HYPERLINK "https://www.legislation.gov.uk/uksi/2006/1751/contents"</w:instrText>
      </w:r>
      <w:r>
        <w:rPr>
          <w:color w:val="0072CC"/>
          <w:u w:val="single" w:color="0072CC"/>
          <w:lang w:eastAsia="en-GB"/>
        </w:rPr>
      </w:r>
      <w:r>
        <w:rPr>
          <w:color w:val="0072CC"/>
          <w:u w:val="single" w:color="0072CC"/>
          <w:lang w:eastAsia="en-GB"/>
        </w:rPr>
        <w:fldChar w:fldCharType="separate"/>
      </w:r>
      <w:r w:rsidRPr="009F4804" w:rsidR="001C6B97">
        <w:rPr>
          <w:rStyle w:val="Hyperlink"/>
          <w:lang w:eastAsia="en-GB"/>
        </w:rPr>
        <w:t>The Education (Pupil Registration) (England) Regulations 2006 (and 2010, 2011, 2013,</w:t>
      </w:r>
      <w:r>
        <w:rPr>
          <w:rStyle w:val="Hyperlink"/>
          <w:lang w:eastAsia="en-GB"/>
        </w:rPr>
        <w:t xml:space="preserve"> and</w:t>
      </w:r>
      <w:r w:rsidRPr="009F4804" w:rsidR="001C6B97">
        <w:rPr>
          <w:rStyle w:val="Hyperlink"/>
          <w:lang w:eastAsia="en-GB"/>
        </w:rPr>
        <w:t xml:space="preserve"> 2016 amendments)</w:t>
      </w:r>
    </w:p>
    <w:p w:rsidRPr="0012633E" w:rsidR="006C5C86" w:rsidP="006C5C86" w:rsidRDefault="009F4804" w14:paraId="11B8E742" w14:textId="4D850AF9">
      <w:pPr>
        <w:numPr>
          <w:ilvl w:val="0"/>
          <w:numId w:val="20"/>
        </w:numPr>
        <w:ind w:left="340" w:hanging="261"/>
        <w:rPr>
          <w:color w:val="0070C0"/>
          <w:u w:val="single" w:color="0072CC"/>
          <w:lang w:eastAsia="en-GB"/>
        </w:rPr>
      </w:pPr>
      <w:r>
        <w:rPr>
          <w:color w:val="0072CC"/>
          <w:u w:val="single" w:color="0072CC"/>
          <w:lang w:eastAsia="en-GB"/>
        </w:rPr>
        <w:fldChar w:fldCharType="end"/>
      </w:r>
      <w:hyperlink w:history="1" r:id="rId18">
        <w:r w:rsidR="0012633E">
          <w:rPr>
            <w:rStyle w:val="Hyperlink"/>
            <w:color w:val="0070C0"/>
            <w:lang w:eastAsia="en-GB"/>
          </w:rPr>
          <w:t>The School Attendance (Pupil Registration) (England) Regulations 2024</w:t>
        </w:r>
      </w:hyperlink>
      <w:r w:rsidRPr="0012633E" w:rsidR="006C5C86">
        <w:rPr>
          <w:color w:val="0070C0"/>
          <w:u w:val="single" w:color="0072CC"/>
          <w:lang w:eastAsia="en-GB"/>
        </w:rPr>
        <w:t xml:space="preserve"> </w:t>
      </w:r>
    </w:p>
    <w:p w:rsidR="001C6B97" w:rsidP="001C6B97" w:rsidRDefault="001C6B97" w14:paraId="7D8C8F56" w14:textId="02A13720">
      <w:pPr>
        <w:numPr>
          <w:ilvl w:val="0"/>
          <w:numId w:val="20"/>
        </w:numPr>
        <w:ind w:left="340" w:hanging="261"/>
        <w:rPr>
          <w:rFonts w:ascii="Times New Roman" w:hAnsi="Times New Roman" w:eastAsia="Times New Roman"/>
          <w:lang w:eastAsia="en-GB"/>
        </w:rPr>
      </w:pPr>
      <w:hyperlink w:history="1" r:id="rId19">
        <w:r>
          <w:rPr>
            <w:rStyle w:val="Hyperlink"/>
          </w:rPr>
          <w:t>https://www.legislation.gov.uk/uksi/2006/1751/contents</w:t>
        </w:r>
      </w:hyperlink>
      <w:hyperlink w:history="1" r:id="rId20">
        <w:r w:rsidR="0012633E">
          <w:rPr>
            <w:color w:val="0072CC"/>
            <w:u w:val="single" w:color="0072CC"/>
            <w:lang w:eastAsia="en-GB"/>
          </w:rPr>
          <w:t>The Education (Penalty Notices) (England) (Amendment) Regulations 2013 and the 2024 amendment</w:t>
        </w:r>
      </w:hyperlink>
    </w:p>
    <w:p w:rsidR="001C6B97" w:rsidP="001C6B97" w:rsidRDefault="001C6B97" w14:paraId="45664A54" w14:textId="20D2CC35">
      <w:pPr>
        <w:ind w:left="170"/>
      </w:pPr>
      <w:hyperlink r:id="R28dcec0b57f84ef4">
        <w:r w:rsidRPr="59E61401" w:rsidR="001C6B97">
          <w:rPr>
            <w:rStyle w:val="Hyperlink"/>
          </w:rPr>
          <w:t>https://www.legislation.gov.uk/uksi/2013/757/regulation/2/made</w:t>
        </w:r>
      </w:hyperlink>
      <w:bookmarkStart w:name="_Hlk141799242" w:id="18"/>
      <w:r>
        <w:br/>
      </w:r>
    </w:p>
    <w:p w:rsidR="001C6B97" w:rsidP="001C6B97" w:rsidRDefault="001C6B97" w14:paraId="1463D792" w14:textId="7FF58B7E">
      <w:pPr>
        <w:ind w:left="170"/>
        <w:rPr>
          <w:lang w:eastAsia="en-GB"/>
        </w:rPr>
      </w:pPr>
      <w:r w:rsidRPr="59E61401" w:rsidR="001C6B97">
        <w:rPr>
          <w:lang w:eastAsia="en-GB"/>
        </w:rPr>
        <w:t>It also refers to:</w:t>
      </w:r>
    </w:p>
    <w:p w:rsidR="001C6B97" w:rsidP="001C6B97" w:rsidRDefault="001C6B97" w14:paraId="5551C34B" w14:textId="77777777">
      <w:pPr>
        <w:numPr>
          <w:ilvl w:val="0"/>
          <w:numId w:val="21"/>
        </w:numPr>
        <w:ind w:left="340" w:hanging="261"/>
        <w:rPr>
          <w:rFonts w:ascii="Times New Roman" w:hAnsi="Times New Roman" w:eastAsia="Times New Roman"/>
          <w:lang w:eastAsia="en-GB"/>
        </w:rPr>
      </w:pPr>
      <w:hyperlink w:history="1" r:id="rId22">
        <w:r>
          <w:rPr>
            <w:color w:val="0072CC"/>
            <w:u w:val="single" w:color="0072CC"/>
            <w:lang w:eastAsia="en-GB"/>
          </w:rPr>
          <w:t>School census guidance</w:t>
        </w:r>
      </w:hyperlink>
    </w:p>
    <w:p w:rsidR="001C6B97" w:rsidP="001C6B97" w:rsidRDefault="001C6B97" w14:paraId="3CBE0A7C" w14:textId="77777777">
      <w:pPr>
        <w:numPr>
          <w:ilvl w:val="0"/>
          <w:numId w:val="21"/>
        </w:numPr>
        <w:ind w:left="340" w:hanging="261"/>
        <w:rPr>
          <w:rFonts w:ascii="Times New Roman" w:hAnsi="Times New Roman" w:eastAsia="Times New Roman"/>
          <w:lang w:eastAsia="en-GB"/>
        </w:rPr>
      </w:pPr>
      <w:hyperlink w:history="1" r:id="rId23">
        <w:r>
          <w:rPr>
            <w:color w:val="0072CC"/>
            <w:u w:val="single" w:color="0072CC"/>
            <w:lang w:eastAsia="en-GB"/>
          </w:rPr>
          <w:t>Keeping Children Safe in Education</w:t>
        </w:r>
      </w:hyperlink>
    </w:p>
    <w:p w:rsidR="001C6B97" w:rsidP="001C6B97" w:rsidRDefault="001C6B97" w14:paraId="61A502A6" w14:textId="77777777">
      <w:pPr>
        <w:numPr>
          <w:ilvl w:val="0"/>
          <w:numId w:val="21"/>
        </w:numPr>
        <w:ind w:left="340" w:hanging="261"/>
        <w:rPr>
          <w:rFonts w:ascii="Times New Roman" w:hAnsi="Times New Roman" w:eastAsia="Times New Roman"/>
          <w:lang w:eastAsia="en-GB"/>
        </w:rPr>
      </w:pPr>
      <w:hyperlink w:history="1" r:id="rId24">
        <w:r>
          <w:rPr>
            <w:color w:val="0072CC"/>
            <w:u w:val="single" w:color="0072CC"/>
            <w:lang w:eastAsia="en-GB"/>
          </w:rPr>
          <w:t>Mental health issues affecting a pupil's attendance: guidance for schools</w:t>
        </w:r>
      </w:hyperlink>
    </w:p>
    <w:bookmarkEnd w:id="18"/>
    <w:p w:rsidR="001C6B97" w:rsidP="001C6B97" w:rsidRDefault="001C6B97" w14:paraId="12637EB6" w14:textId="77777777">
      <w:pPr>
        <w:ind w:left="170"/>
        <w:rPr>
          <w:lang w:eastAsia="en-GB"/>
        </w:rPr>
      </w:pPr>
    </w:p>
    <w:p w:rsidR="001C6B97" w:rsidP="59E61401" w:rsidRDefault="001C6B97" w14:paraId="0E00CEE2" w14:textId="77777777" w14:noSpellErr="1">
      <w:pPr>
        <w:pStyle w:val="Heading1"/>
        <w:rPr>
          <w:color w:val="7030A0"/>
          <w:lang w:eastAsia="en-GB"/>
        </w:rPr>
      </w:pPr>
      <w:bookmarkStart w:name="_Toc162360192" w:id="19"/>
      <w:bookmarkStart w:name="_Toc167190565" w:id="20"/>
      <w:r w:rsidRPr="59E61401" w:rsidR="001C6B97">
        <w:rPr>
          <w:rFonts w:eastAsia="Arial"/>
          <w:color w:val="7030A0"/>
          <w:lang w:eastAsia="en-GB"/>
        </w:rPr>
        <w:t>3. Roles and responsibilities</w:t>
      </w:r>
      <w:bookmarkEnd w:id="19"/>
      <w:bookmarkEnd w:id="20"/>
      <w:r w:rsidRPr="59E61401" w:rsidR="001C6B97">
        <w:rPr>
          <w:rFonts w:eastAsia="Arial"/>
          <w:color w:val="7030A0"/>
          <w:lang w:eastAsia="en-GB"/>
        </w:rPr>
        <w:t xml:space="preserve"> </w:t>
      </w:r>
    </w:p>
    <w:p w:rsidR="001C6B97" w:rsidP="59E61401" w:rsidRDefault="001C6B97" w14:paraId="500D6182" w14:textId="07365548">
      <w:pPr>
        <w:spacing w:before="240"/>
        <w:rPr>
          <w:sz w:val="24"/>
          <w:szCs w:val="24"/>
          <w:lang w:eastAsia="en-GB"/>
        </w:rPr>
      </w:pP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 xml:space="preserve">3.1 The </w:t>
      </w:r>
      <w:r w:rsidRPr="59E61401" w:rsidR="30D062A5">
        <w:rPr>
          <w:b w:val="1"/>
          <w:bCs w:val="1"/>
          <w:color w:val="12263F"/>
          <w:sz w:val="24"/>
          <w:szCs w:val="24"/>
          <w:lang w:eastAsia="en-GB"/>
        </w:rPr>
        <w:t>Directors</w:t>
      </w:r>
    </w:p>
    <w:p w:rsidRPr="000F31D4" w:rsidR="001C6B97" w:rsidP="001C6B97" w:rsidRDefault="001C6B97" w14:paraId="2C6294EA" w14:textId="2603B574">
      <w:pPr>
        <w:rPr>
          <w:rFonts w:cs="Arial"/>
          <w:lang w:eastAsia="en-GB"/>
        </w:rPr>
      </w:pPr>
      <w:r w:rsidRPr="59E61401" w:rsidR="001C6B97">
        <w:rPr>
          <w:lang w:eastAsia="en-GB"/>
        </w:rPr>
        <w:t xml:space="preserve">The </w:t>
      </w:r>
      <w:r w:rsidRPr="59E61401" w:rsidR="58FCA12B">
        <w:rPr>
          <w:lang w:eastAsia="en-GB"/>
        </w:rPr>
        <w:t>Directors</w:t>
      </w:r>
      <w:r w:rsidRPr="59E61401" w:rsidR="001C6B97">
        <w:rPr>
          <w:lang w:eastAsia="en-GB"/>
        </w:rPr>
        <w:t xml:space="preserve"> </w:t>
      </w:r>
      <w:r w:rsidRPr="59E61401" w:rsidR="44895C28">
        <w:rPr>
          <w:lang w:eastAsia="en-GB"/>
        </w:rPr>
        <w:t xml:space="preserve">are </w:t>
      </w:r>
      <w:r w:rsidRPr="59E61401" w:rsidR="001C6B97">
        <w:rPr>
          <w:rFonts w:cs="Arial"/>
          <w:lang w:eastAsia="en-GB"/>
        </w:rPr>
        <w:t>responsible for</w:t>
      </w:r>
      <w:r w:rsidRPr="59E61401" w:rsidR="001C6B97">
        <w:rPr>
          <w:rFonts w:cs="Arial"/>
          <w:lang w:eastAsia="en-GB"/>
        </w:rPr>
        <w:t>:</w:t>
      </w:r>
    </w:p>
    <w:p w:rsidR="0060755C" w:rsidP="001C6B97" w:rsidRDefault="0060755C" w14:paraId="5CF7A2EF" w14:textId="15129B7B">
      <w:pPr>
        <w:numPr>
          <w:ilvl w:val="0"/>
          <w:numId w:val="28"/>
        </w:numPr>
        <w:ind w:left="340" w:hanging="261"/>
        <w:rPr>
          <w:rFonts w:eastAsia="Times New Roman" w:cs="Arial"/>
          <w:lang w:eastAsia="en-GB"/>
        </w:rPr>
      </w:pPr>
      <w:bookmarkStart w:name="_Hlk166571254" w:id="21"/>
      <w:r w:rsidRPr="59E61401" w:rsidR="0060755C">
        <w:rPr>
          <w:rFonts w:eastAsia="Times New Roman" w:cs="Arial"/>
          <w:lang w:eastAsia="en-GB"/>
        </w:rPr>
        <w:t xml:space="preserve">Setting </w:t>
      </w:r>
      <w:r w:rsidRPr="59E61401" w:rsidR="0060755C">
        <w:rPr>
          <w:rFonts w:eastAsia="Times New Roman" w:cs="Arial"/>
          <w:lang w:eastAsia="en-GB"/>
        </w:rPr>
        <w:t>high expectations</w:t>
      </w:r>
      <w:r w:rsidRPr="59E61401" w:rsidR="0060755C">
        <w:rPr>
          <w:rFonts w:eastAsia="Times New Roman" w:cs="Arial"/>
          <w:lang w:eastAsia="en-GB"/>
        </w:rPr>
        <w:t xml:space="preserve"> of all leaders, staff, </w:t>
      </w:r>
      <w:r w:rsidRPr="59E61401" w:rsidR="0060755C">
        <w:rPr>
          <w:rFonts w:eastAsia="Times New Roman" w:cs="Arial"/>
          <w:lang w:eastAsia="en-GB"/>
        </w:rPr>
        <w:t>pupils</w:t>
      </w:r>
      <w:r w:rsidRPr="59E61401" w:rsidR="0060755C">
        <w:rPr>
          <w:rFonts w:eastAsia="Times New Roman" w:cs="Arial"/>
          <w:lang w:eastAsia="en-GB"/>
        </w:rPr>
        <w:t xml:space="preserve"> and parents</w:t>
      </w:r>
      <w:r w:rsidRPr="59E61401" w:rsidR="008039E9">
        <w:rPr>
          <w:rFonts w:eastAsia="Times New Roman" w:cs="Arial"/>
          <w:lang w:eastAsia="en-GB"/>
        </w:rPr>
        <w:t>/carers</w:t>
      </w:r>
    </w:p>
    <w:p w:rsidRPr="0060755C" w:rsidR="002108DF" w:rsidP="002108DF" w:rsidRDefault="002108DF" w14:paraId="23328112" w14:textId="3C76E2AA">
      <w:pPr>
        <w:numPr>
          <w:ilvl w:val="0"/>
          <w:numId w:val="28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2108DF">
        <w:rPr>
          <w:rFonts w:cs="Arial"/>
          <w:lang w:eastAsia="en-GB"/>
        </w:rPr>
        <w:t>Making sure leaders f</w:t>
      </w:r>
      <w:r w:rsidRPr="59E61401" w:rsidR="002108DF">
        <w:rPr>
          <w:lang w:eastAsia="en-GB"/>
        </w:rPr>
        <w:t>ulfil expectations and statutory duties, including:</w:t>
      </w:r>
    </w:p>
    <w:p w:rsidR="002108DF" w:rsidP="002108DF" w:rsidRDefault="002108DF" w14:paraId="638E45A3" w14:textId="61862E9F">
      <w:pPr>
        <w:numPr>
          <w:ilvl w:val="1"/>
          <w:numId w:val="28"/>
        </w:numPr>
        <w:rPr>
          <w:rFonts w:eastAsia="Times New Roman" w:cs="Arial"/>
          <w:lang w:eastAsia="en-GB"/>
        </w:rPr>
      </w:pPr>
      <w:r w:rsidRPr="52C57E9F" w:rsidR="002108DF">
        <w:rPr>
          <w:rFonts w:eastAsia="Times New Roman" w:cs="Arial"/>
          <w:lang w:eastAsia="en-GB"/>
        </w:rPr>
        <w:t xml:space="preserve">Making sure </w:t>
      </w:r>
      <w:r w:rsidRPr="52C57E9F" w:rsidR="518FD0D0">
        <w:rPr>
          <w:rFonts w:eastAsia="Times New Roman" w:cs="Arial"/>
          <w:lang w:eastAsia="en-GB"/>
        </w:rPr>
        <w:t>staff</w:t>
      </w:r>
      <w:r w:rsidRPr="52C57E9F" w:rsidR="002108DF">
        <w:rPr>
          <w:rFonts w:eastAsia="Times New Roman" w:cs="Arial"/>
          <w:lang w:eastAsia="en-GB"/>
        </w:rPr>
        <w:t xml:space="preserve"> record</w:t>
      </w:r>
      <w:r w:rsidRPr="52C57E9F" w:rsidR="11EB4DD4">
        <w:rPr>
          <w:rFonts w:eastAsia="Times New Roman" w:cs="Arial"/>
          <w:lang w:eastAsia="en-GB"/>
        </w:rPr>
        <w:t xml:space="preserve"> </w:t>
      </w:r>
      <w:r w:rsidRPr="52C57E9F" w:rsidR="002108DF">
        <w:rPr>
          <w:rFonts w:eastAsia="Times New Roman" w:cs="Arial"/>
          <w:lang w:eastAsia="en-GB"/>
        </w:rPr>
        <w:t>attendance accurately in the register, and shares the required information with the DfE and local authority</w:t>
      </w:r>
    </w:p>
    <w:p w:rsidRPr="000F31D4" w:rsidR="002108DF" w:rsidP="002108DF" w:rsidRDefault="002108DF" w14:paraId="64125D99" w14:textId="728CF5DD">
      <w:pPr>
        <w:numPr>
          <w:ilvl w:val="1"/>
          <w:numId w:val="28"/>
        </w:numPr>
        <w:rPr>
          <w:rFonts w:eastAsia="Times New Roman" w:cs="Arial"/>
          <w:lang w:eastAsia="en-GB"/>
        </w:rPr>
      </w:pPr>
      <w:r w:rsidRPr="59E61401" w:rsidR="002108DF">
        <w:rPr>
          <w:rFonts w:eastAsia="Times New Roman" w:cs="Arial"/>
          <w:lang w:eastAsia="en-GB"/>
        </w:rPr>
        <w:t xml:space="preserve">Making sure </w:t>
      </w:r>
      <w:r w:rsidRPr="59E61401" w:rsidR="09457925">
        <w:rPr>
          <w:rFonts w:eastAsia="Times New Roman" w:cs="Arial"/>
          <w:lang w:eastAsia="en-GB"/>
        </w:rPr>
        <w:t xml:space="preserve">Futures-Essex </w:t>
      </w:r>
      <w:r w:rsidRPr="59E61401" w:rsidR="002108DF">
        <w:rPr>
          <w:rFonts w:eastAsia="Times New Roman" w:cs="Arial"/>
          <w:lang w:eastAsia="en-GB"/>
        </w:rPr>
        <w:t>works</w:t>
      </w:r>
      <w:r w:rsidRPr="59E61401" w:rsidR="002108DF">
        <w:rPr>
          <w:rFonts w:eastAsia="Times New Roman" w:cs="Arial"/>
          <w:lang w:eastAsia="en-GB"/>
        </w:rPr>
        <w:t xml:space="preserve"> effectively with local partners to help remove barriers to attendance, and keeps them informed </w:t>
      </w:r>
      <w:r w:rsidRPr="59E61401" w:rsidR="002108DF">
        <w:rPr>
          <w:rFonts w:eastAsia="Times New Roman" w:cs="Arial"/>
          <w:lang w:eastAsia="en-GB"/>
        </w:rPr>
        <w:t>regarding</w:t>
      </w:r>
      <w:r w:rsidRPr="59E61401" w:rsidR="002108DF">
        <w:rPr>
          <w:rFonts w:eastAsia="Times New Roman" w:cs="Arial"/>
          <w:lang w:eastAsia="en-GB"/>
        </w:rPr>
        <w:t xml:space="preserve"> specific pupils, where appropriate</w:t>
      </w:r>
    </w:p>
    <w:bookmarkEnd w:id="21"/>
    <w:p w:rsidRPr="000F31D4" w:rsidR="001C6B97" w:rsidP="001C6B97" w:rsidRDefault="001C6B97" w14:paraId="2F9D9930" w14:textId="19DE3854">
      <w:pPr>
        <w:numPr>
          <w:ilvl w:val="0"/>
          <w:numId w:val="28"/>
        </w:numPr>
        <w:ind w:left="340" w:hanging="261"/>
        <w:rPr>
          <w:rFonts w:eastAsia="Times New Roman" w:cs="Arial"/>
          <w:lang w:eastAsia="en-GB"/>
        </w:rPr>
      </w:pPr>
      <w:r w:rsidRPr="59E61401" w:rsidR="001C6B97">
        <w:rPr>
          <w:rFonts w:cs="Arial"/>
          <w:lang w:eastAsia="en-GB"/>
        </w:rPr>
        <w:t>Recognising and promoting the importance of attendance</w:t>
      </w:r>
    </w:p>
    <w:p w:rsidR="0060755C" w:rsidP="001C6B97" w:rsidRDefault="0060755C" w14:paraId="4EED12E1" w14:textId="0D1532BA">
      <w:pPr>
        <w:numPr>
          <w:ilvl w:val="0"/>
          <w:numId w:val="28"/>
        </w:numPr>
        <w:ind w:left="340" w:hanging="261"/>
        <w:rPr>
          <w:rFonts w:ascii="Times New Roman" w:hAnsi="Times New Roman" w:eastAsia="Times New Roman"/>
          <w:lang w:eastAsia="en-GB"/>
        </w:rPr>
      </w:pPr>
      <w:bookmarkStart w:name="_Hlk166571369" w:id="22"/>
      <w:r w:rsidRPr="59E61401" w:rsidR="0060755C">
        <w:rPr>
          <w:lang w:eastAsia="en-GB"/>
        </w:rPr>
        <w:t xml:space="preserve">Making sure the </w:t>
      </w:r>
      <w:r w:rsidRPr="59E61401" w:rsidR="4BB4CFB8">
        <w:rPr>
          <w:lang w:eastAsia="en-GB"/>
        </w:rPr>
        <w:t>provision</w:t>
      </w:r>
      <w:r w:rsidRPr="59E61401" w:rsidR="0060755C">
        <w:rPr>
          <w:lang w:eastAsia="en-GB"/>
        </w:rPr>
        <w:t>’s attendance management processes are delivered effectively, and that consistent support is provided for pupils who need it most by prioritising staff and resources</w:t>
      </w:r>
      <w:bookmarkStart w:name="_Hlk166571429" w:id="23"/>
    </w:p>
    <w:bookmarkEnd w:id="22"/>
    <w:bookmarkEnd w:id="23"/>
    <w:p w:rsidRPr="00630CB8" w:rsidR="001C6B97" w:rsidP="59E61401" w:rsidRDefault="001C6B97" w14:paraId="77FA156E" w14:textId="7950FE70">
      <w:pPr>
        <w:numPr>
          <w:ilvl w:val="0"/>
          <w:numId w:val="28"/>
        </w:numPr>
        <w:ind w:left="340" w:hanging="261"/>
        <w:rPr>
          <w:lang w:eastAsia="en-GB"/>
        </w:rPr>
      </w:pPr>
      <w:r w:rsidRPr="59E61401" w:rsidR="001C6B97">
        <w:rPr>
          <w:lang w:eastAsia="en-GB"/>
        </w:rPr>
        <w:t>Regularly reviewing and challenging attendance data</w:t>
      </w:r>
    </w:p>
    <w:p w:rsidR="00630CB8" w:rsidP="001C6B97" w:rsidRDefault="00630CB8" w14:paraId="5015190B" w14:textId="77777777">
      <w:pPr>
        <w:numPr>
          <w:ilvl w:val="0"/>
          <w:numId w:val="28"/>
        </w:numPr>
        <w:ind w:left="340" w:hanging="261"/>
        <w:rPr>
          <w:rFonts w:ascii="Times New Roman" w:hAnsi="Times New Roman" w:eastAsia="Times New Roman"/>
          <w:lang w:eastAsia="en-GB"/>
        </w:rPr>
      </w:pPr>
      <w:r w:rsidR="00630CB8">
        <w:rPr/>
        <w:t>Working with school leaders to set goals or areas of focus for attendance and providing support and challenge</w:t>
      </w:r>
    </w:p>
    <w:bookmarkStart w:name="_Hlk166588042" w:id="26"/>
    <w:bookmarkEnd w:id="26"/>
    <w:p w:rsidRPr="00B42E18" w:rsidR="001C6B97" w:rsidP="00691B51" w:rsidRDefault="00691B51" w14:paraId="31986245" w14:textId="77777777" w14:noSpellErr="1">
      <w:pPr>
        <w:numPr>
          <w:ilvl w:val="0"/>
          <w:numId w:val="28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691B51">
        <w:rPr>
          <w:lang w:eastAsia="en-GB"/>
        </w:rPr>
        <w:t>Making sure</w:t>
      </w:r>
      <w:r w:rsidRPr="59E61401" w:rsidR="003E1390">
        <w:rPr>
          <w:lang w:eastAsia="en-GB"/>
        </w:rPr>
        <w:t xml:space="preserve"> all</w:t>
      </w:r>
      <w:r w:rsidRPr="59E61401" w:rsidR="00691B51">
        <w:rPr>
          <w:lang w:eastAsia="en-GB"/>
        </w:rPr>
        <w:t xml:space="preserve"> staff receive adequate training on attendance as part of the regular continued professional development offer, </w:t>
      </w:r>
      <w:r w:rsidRPr="59E61401" w:rsidR="003E1390">
        <w:rPr>
          <w:lang w:eastAsia="en-GB"/>
        </w:rPr>
        <w:t>so that staff understand</w:t>
      </w:r>
      <w:r w:rsidRPr="59E61401" w:rsidR="00691B51">
        <w:rPr>
          <w:lang w:eastAsia="en-GB"/>
        </w:rPr>
        <w:t>:</w:t>
      </w:r>
    </w:p>
    <w:p w:rsidRPr="00B42E18" w:rsidR="00691B51" w:rsidP="00691B51" w:rsidRDefault="003E1390" w14:paraId="3DFEBEB1" w14:textId="77777777">
      <w:pPr>
        <w:numPr>
          <w:ilvl w:val="1"/>
          <w:numId w:val="28"/>
        </w:numPr>
        <w:rPr>
          <w:rFonts w:ascii="Times New Roman" w:hAnsi="Times New Roman" w:eastAsia="Times New Roman"/>
          <w:lang w:eastAsia="en-GB"/>
        </w:rPr>
      </w:pPr>
      <w:r w:rsidRPr="00B42E18">
        <w:rPr>
          <w:lang w:eastAsia="en-GB"/>
        </w:rPr>
        <w:t>The importance of good attendance</w:t>
      </w:r>
    </w:p>
    <w:p w:rsidRPr="00B42E18" w:rsidR="003E1390" w:rsidP="003E1390" w:rsidRDefault="003E1390" w14:paraId="70E66D08" w14:textId="77777777">
      <w:pPr>
        <w:numPr>
          <w:ilvl w:val="1"/>
          <w:numId w:val="28"/>
        </w:numPr>
        <w:rPr>
          <w:rFonts w:ascii="Times New Roman" w:hAnsi="Times New Roman" w:eastAsia="Times New Roman"/>
          <w:lang w:eastAsia="en-GB"/>
        </w:rPr>
      </w:pPr>
      <w:r w:rsidRPr="00B42E18">
        <w:rPr>
          <w:lang w:eastAsia="en-GB"/>
        </w:rPr>
        <w:t xml:space="preserve">That absence is almost always a symptom of wider </w:t>
      </w:r>
      <w:r w:rsidRPr="00B42E18" w:rsidR="000F31D4">
        <w:rPr>
          <w:lang w:eastAsia="en-GB"/>
        </w:rPr>
        <w:t>issue</w:t>
      </w:r>
      <w:r w:rsidRPr="00B42E18">
        <w:rPr>
          <w:lang w:eastAsia="en-GB"/>
        </w:rPr>
        <w:t>s</w:t>
      </w:r>
    </w:p>
    <w:p w:rsidRPr="00B42E18" w:rsidR="003E1390" w:rsidP="003E1390" w:rsidRDefault="003E1390" w14:paraId="52F1B8DA" w14:textId="7642B2C2">
      <w:pPr>
        <w:numPr>
          <w:ilvl w:val="1"/>
          <w:numId w:val="28"/>
        </w:numPr>
        <w:rPr>
          <w:rFonts w:ascii="Times New Roman" w:hAnsi="Times New Roman" w:eastAsia="Times New Roman"/>
          <w:lang w:eastAsia="en-GB"/>
        </w:rPr>
      </w:pPr>
      <w:r w:rsidRPr="59E61401" w:rsidR="003E1390">
        <w:rPr>
          <w:lang w:eastAsia="en-GB"/>
        </w:rPr>
        <w:t>The legal requirements for keeping registers</w:t>
      </w:r>
    </w:p>
    <w:bookmarkStart w:name="_Hlk166588106" w:id="28"/>
    <w:bookmarkStart w:name="_Hlk166493492" w:id="29"/>
    <w:bookmarkEnd w:id="28"/>
    <w:bookmarkEnd w:id="29"/>
    <w:p w:rsidR="001C6B97" w:rsidP="001C6B97" w:rsidRDefault="001C6B97" w14:paraId="6EBAFEB5" w14:textId="77777777">
      <w:pPr>
        <w:spacing w:before="120"/>
        <w:rPr>
          <w:lang w:eastAsia="en-GB"/>
        </w:rPr>
      </w:pPr>
    </w:p>
    <w:p w:rsidR="59E61401" w:rsidP="59E61401" w:rsidRDefault="59E61401" w14:paraId="2352C461" w14:textId="1E5ABE06">
      <w:pPr>
        <w:spacing w:before="120"/>
        <w:rPr>
          <w:lang w:eastAsia="en-GB"/>
        </w:rPr>
      </w:pPr>
    </w:p>
    <w:p w:rsidR="001C6B97" w:rsidP="59E61401" w:rsidRDefault="001C6B97" w14:paraId="16CA551A" w14:textId="1A69227E">
      <w:pPr>
        <w:spacing w:before="240"/>
        <w:rPr>
          <w:b w:val="1"/>
          <w:bCs w:val="1"/>
          <w:color w:val="12263F"/>
          <w:sz w:val="24"/>
          <w:szCs w:val="24"/>
          <w:lang w:eastAsia="en-GB"/>
        </w:rPr>
      </w:pP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 xml:space="preserve">3.2 The </w:t>
      </w:r>
      <w:r w:rsidRPr="59E61401" w:rsidR="6EC10DDC">
        <w:rPr>
          <w:b w:val="1"/>
          <w:bCs w:val="1"/>
          <w:color w:val="12263F"/>
          <w:sz w:val="24"/>
          <w:szCs w:val="24"/>
          <w:lang w:eastAsia="en-GB"/>
        </w:rPr>
        <w:t>Provision Manager</w:t>
      </w: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 xml:space="preserve"> </w:t>
      </w:r>
    </w:p>
    <w:p w:rsidR="001C6B97" w:rsidP="001C6B97" w:rsidRDefault="001C6B97" w14:paraId="6B2F76EC" w14:textId="6A6B8DEC">
      <w:pPr>
        <w:rPr>
          <w:lang w:eastAsia="en-GB"/>
        </w:rPr>
      </w:pPr>
      <w:r w:rsidRPr="59E61401" w:rsidR="001C6B97">
        <w:rPr>
          <w:lang w:eastAsia="en-GB"/>
        </w:rPr>
        <w:t xml:space="preserve">The </w:t>
      </w:r>
      <w:r w:rsidRPr="59E61401" w:rsidR="49D95818">
        <w:rPr>
          <w:lang w:eastAsia="en-GB"/>
        </w:rPr>
        <w:t>Provision Manager</w:t>
      </w:r>
      <w:r w:rsidRPr="59E61401" w:rsidR="001C6B97">
        <w:rPr>
          <w:lang w:eastAsia="en-GB"/>
        </w:rPr>
        <w:t xml:space="preserve"> </w:t>
      </w:r>
      <w:r w:rsidRPr="59E61401" w:rsidR="001C6B97">
        <w:rPr>
          <w:lang w:eastAsia="en-GB"/>
        </w:rPr>
        <w:t xml:space="preserve">is responsible for: </w:t>
      </w:r>
    </w:p>
    <w:p w:rsidR="001C6B97" w:rsidP="001C6B97" w:rsidRDefault="001C6B97" w14:paraId="6331F7B1" w14:textId="233B5442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>The implementation of this policy</w:t>
      </w:r>
    </w:p>
    <w:p w:rsidR="001C6B97" w:rsidP="001C6B97" w:rsidRDefault="001C6B97" w14:paraId="0EF834D8" w14:textId="77777777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Supporting staff with monitoring the attendance of individual pupils</w:t>
      </w:r>
    </w:p>
    <w:p w:rsidR="001C6B97" w:rsidP="001C6B97" w:rsidRDefault="001C6B97" w14:paraId="76DF50A2" w14:textId="16494565">
      <w:pPr>
        <w:numPr>
          <w:ilvl w:val="0"/>
          <w:numId w:val="29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 xml:space="preserve">Monitoring the impact of any implemented attendance strategies </w:t>
      </w:r>
    </w:p>
    <w:p w:rsidRPr="008C7CF0" w:rsidR="001C6B97" w:rsidP="001C6B97" w:rsidRDefault="001C6B97" w14:paraId="702558D9" w14:textId="403D9D06">
      <w:pPr>
        <w:numPr>
          <w:ilvl w:val="0"/>
          <w:numId w:val="29"/>
        </w:numPr>
        <w:ind w:left="340" w:hanging="261"/>
        <w:rPr>
          <w:lang w:eastAsia="en-GB"/>
        </w:rPr>
      </w:pPr>
      <w:r w:rsidRPr="008C7CF0">
        <w:rPr>
          <w:lang w:eastAsia="en-GB"/>
        </w:rPr>
        <w:t>Working with the parents</w:t>
      </w:r>
      <w:r w:rsidR="005358F3">
        <w:rPr>
          <w:lang w:eastAsia="en-GB"/>
        </w:rPr>
        <w:t>/carers</w:t>
      </w:r>
      <w:r w:rsidRPr="008C7CF0">
        <w:rPr>
          <w:lang w:eastAsia="en-GB"/>
        </w:rPr>
        <w:t xml:space="preserve"> of pupils with </w:t>
      </w:r>
      <w:r w:rsidR="008C7CF0">
        <w:rPr>
          <w:lang w:eastAsia="en-GB"/>
        </w:rPr>
        <w:t>s</w:t>
      </w:r>
      <w:r w:rsidRPr="008C7CF0">
        <w:rPr>
          <w:lang w:eastAsia="en-GB"/>
        </w:rPr>
        <w:t xml:space="preserve">pecial </w:t>
      </w:r>
      <w:r w:rsidR="008C7CF0">
        <w:rPr>
          <w:lang w:eastAsia="en-GB"/>
        </w:rPr>
        <w:t>e</w:t>
      </w:r>
      <w:r w:rsidRPr="008C7CF0">
        <w:rPr>
          <w:lang w:eastAsia="en-GB"/>
        </w:rPr>
        <w:t xml:space="preserve">ducational </w:t>
      </w:r>
      <w:r w:rsidR="008C7CF0">
        <w:rPr>
          <w:lang w:eastAsia="en-GB"/>
        </w:rPr>
        <w:t>n</w:t>
      </w:r>
      <w:r w:rsidRPr="008C7CF0">
        <w:rPr>
          <w:lang w:eastAsia="en-GB"/>
        </w:rPr>
        <w:t>eeds and</w:t>
      </w:r>
      <w:r w:rsidR="004456BF">
        <w:rPr>
          <w:lang w:eastAsia="en-GB"/>
        </w:rPr>
        <w:t>/or</w:t>
      </w:r>
      <w:r w:rsidRPr="008C7CF0">
        <w:rPr>
          <w:lang w:eastAsia="en-GB"/>
        </w:rPr>
        <w:t xml:space="preserve"> </w:t>
      </w:r>
      <w:r w:rsidR="008C7CF0">
        <w:rPr>
          <w:lang w:eastAsia="en-GB"/>
        </w:rPr>
        <w:t>d</w:t>
      </w:r>
      <w:r w:rsidRPr="008C7CF0">
        <w:rPr>
          <w:lang w:eastAsia="en-GB"/>
        </w:rPr>
        <w:t>isabilities</w:t>
      </w:r>
      <w:r w:rsidR="008C7CF0">
        <w:rPr>
          <w:lang w:eastAsia="en-GB"/>
        </w:rPr>
        <w:t xml:space="preserve"> </w:t>
      </w:r>
      <w:r w:rsidRPr="008C7CF0">
        <w:rPr>
          <w:lang w:eastAsia="en-GB"/>
        </w:rPr>
        <w:t>(SEND) to develop specific support approaches for attendance for pupils with SEND, including where school transport is regularly being missed, and where pupils</w:t>
      </w:r>
      <w:r w:rsidR="004456BF">
        <w:rPr>
          <w:lang w:eastAsia="en-GB"/>
        </w:rPr>
        <w:t xml:space="preserve"> with SEND</w:t>
      </w:r>
      <w:r w:rsidRPr="008C7CF0">
        <w:rPr>
          <w:lang w:eastAsia="en-GB"/>
        </w:rPr>
        <w:t xml:space="preserve"> face in-school barriers</w:t>
      </w:r>
    </w:p>
    <w:p w:rsidR="001C6B97" w:rsidP="001C6B97" w:rsidRDefault="001C6B97" w14:paraId="63CE82BA" w14:textId="77777777">
      <w:pPr>
        <w:numPr>
          <w:ilvl w:val="0"/>
          <w:numId w:val="29"/>
        </w:numPr>
        <w:ind w:left="340" w:hanging="261"/>
        <w:rPr>
          <w:lang w:eastAsia="en-GB"/>
        </w:rPr>
      </w:pPr>
      <w:r w:rsidRPr="59E61401" w:rsidR="001C6B97">
        <w:rPr>
          <w:lang w:eastAsia="en-GB"/>
        </w:rPr>
        <w:t>Communicating with the local authority when a pupil with an education</w:t>
      </w:r>
      <w:r w:rsidRPr="59E61401" w:rsidR="00DE1259">
        <w:rPr>
          <w:lang w:eastAsia="en-GB"/>
        </w:rPr>
        <w:t>,</w:t>
      </w:r>
      <w:r w:rsidRPr="59E61401" w:rsidR="001C6B97">
        <w:rPr>
          <w:lang w:eastAsia="en-GB"/>
        </w:rPr>
        <w:t xml:space="preserve"> health and care </w:t>
      </w:r>
      <w:r w:rsidRPr="59E61401" w:rsidR="008C7CF0">
        <w:rPr>
          <w:lang w:eastAsia="en-GB"/>
        </w:rPr>
        <w:t xml:space="preserve">(EHC) </w:t>
      </w:r>
      <w:r w:rsidRPr="59E61401" w:rsidR="001C6B97">
        <w:rPr>
          <w:lang w:eastAsia="en-GB"/>
        </w:rPr>
        <w:t xml:space="preserve">plan </w:t>
      </w:r>
      <w:r w:rsidRPr="59E61401" w:rsidR="00DE1259">
        <w:rPr>
          <w:lang w:eastAsia="en-GB"/>
        </w:rPr>
        <w:t xml:space="preserve">has falling </w:t>
      </w:r>
      <w:r w:rsidRPr="59E61401" w:rsidR="001C6B97">
        <w:rPr>
          <w:lang w:eastAsia="en-GB"/>
        </w:rPr>
        <w:t>attendance</w:t>
      </w:r>
      <w:r w:rsidRPr="59E61401" w:rsidR="00EC1791">
        <w:rPr>
          <w:lang w:eastAsia="en-GB"/>
        </w:rPr>
        <w:t>,</w:t>
      </w:r>
      <w:r w:rsidRPr="59E61401" w:rsidR="001C6B97">
        <w:rPr>
          <w:lang w:eastAsia="en-GB"/>
        </w:rPr>
        <w:t xml:space="preserve"> or where there are barriers to attendance that relate to the pupil’s needs</w:t>
      </w:r>
    </w:p>
    <w:bookmarkStart w:name="_Hlk166581516" w:id="30"/>
    <w:bookmarkEnd w:id="30"/>
    <w:bookmarkStart w:name="_Hlk141799274" w:id="32"/>
    <w:bookmarkEnd w:id="32"/>
    <w:p w:rsidR="001C6B97" w:rsidP="001C6B97" w:rsidRDefault="001C6B97" w14:paraId="3FF08806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lang w:eastAsia="en-GB"/>
        </w:rPr>
        <w:t>3.4 The attendance officer</w:t>
      </w:r>
    </w:p>
    <w:p w:rsidR="001C6B97" w:rsidP="001C6B97" w:rsidRDefault="001C6B97" w14:paraId="099F2553" w14:textId="2B8602D5">
      <w:pPr>
        <w:rPr>
          <w:lang w:eastAsia="en-GB"/>
        </w:rPr>
      </w:pPr>
      <w:r w:rsidRPr="59E61401" w:rsidR="001C6B97">
        <w:rPr>
          <w:lang w:eastAsia="en-GB"/>
        </w:rPr>
        <w:t xml:space="preserve">The </w:t>
      </w:r>
      <w:r w:rsidRPr="59E61401" w:rsidR="0AE2FDEC">
        <w:rPr>
          <w:lang w:eastAsia="en-GB"/>
        </w:rPr>
        <w:t xml:space="preserve">provisions </w:t>
      </w:r>
      <w:r w:rsidRPr="59E61401" w:rsidR="001C6B97">
        <w:rPr>
          <w:lang w:eastAsia="en-GB"/>
        </w:rPr>
        <w:t xml:space="preserve">attendance officer </w:t>
      </w:r>
      <w:r w:rsidRPr="59E61401" w:rsidR="001C6B97">
        <w:rPr>
          <w:lang w:eastAsia="en-GB"/>
        </w:rPr>
        <w:t>is responsible for</w:t>
      </w:r>
      <w:r w:rsidRPr="59E61401" w:rsidR="001C6B97">
        <w:rPr>
          <w:lang w:eastAsia="en-GB"/>
        </w:rPr>
        <w:t xml:space="preserve">: </w:t>
      </w:r>
    </w:p>
    <w:p w:rsidR="001C6B97" w:rsidP="001C6B97" w:rsidRDefault="001C6B97" w14:paraId="39679E25" w14:textId="145B8F6C">
      <w:pPr>
        <w:numPr>
          <w:ilvl w:val="0"/>
          <w:numId w:val="31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>Monitoring and analysing attendance data (see section 7)</w:t>
      </w:r>
      <w:r>
        <w:br/>
      </w:r>
    </w:p>
    <w:p w:rsidR="001C6B97" w:rsidP="59E61401" w:rsidRDefault="001C6B97" w14:paraId="02A3AFAA" w14:textId="6461DD8E">
      <w:pPr>
        <w:spacing w:before="240"/>
        <w:rPr>
          <w:sz w:val="24"/>
          <w:szCs w:val="24"/>
          <w:lang w:eastAsia="en-GB"/>
        </w:rPr>
      </w:pP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 xml:space="preserve">3.5 </w:t>
      </w:r>
      <w:r w:rsidRPr="59E61401" w:rsidR="001C6B97">
        <w:rPr>
          <w:b w:val="1"/>
          <w:bCs w:val="1"/>
          <w:color w:val="12263F"/>
          <w:sz w:val="24"/>
          <w:szCs w:val="24"/>
          <w:shd w:val="clear" w:color="auto" w:fill="FFFF00"/>
          <w:lang w:eastAsia="en-GB"/>
        </w:rPr>
        <w:t xml:space="preserve">Class </w:t>
      </w:r>
      <w:r w:rsidRPr="59E61401" w:rsidR="71798EFC">
        <w:rPr>
          <w:b w:val="1"/>
          <w:bCs w:val="1"/>
          <w:color w:val="12263F"/>
          <w:sz w:val="24"/>
          <w:szCs w:val="24"/>
          <w:shd w:val="clear" w:color="auto" w:fill="FFFF00"/>
          <w:lang w:eastAsia="en-GB"/>
        </w:rPr>
        <w:t>T</w:t>
      </w:r>
      <w:r w:rsidRPr="59E61401" w:rsidR="001C6B97">
        <w:rPr>
          <w:b w:val="1"/>
          <w:bCs w:val="1"/>
          <w:color w:val="12263F"/>
          <w:sz w:val="24"/>
          <w:szCs w:val="24"/>
          <w:shd w:val="clear" w:color="auto" w:fill="FFFF00"/>
          <w:lang w:eastAsia="en-GB"/>
        </w:rPr>
        <w:t>utors</w:t>
      </w:r>
    </w:p>
    <w:p w:rsidR="001C6B97" w:rsidP="59E61401" w:rsidRDefault="001C6B97" w14:paraId="3CADA481" w14:textId="1D875F2C">
      <w:pPr>
        <w:rPr>
          <w:lang w:eastAsia="en-GB"/>
        </w:rPr>
      </w:pPr>
      <w:r w:rsidR="001C6B97">
        <w:rPr>
          <w:shd w:val="clear" w:color="auto" w:fill="FFFF00"/>
          <w:lang w:eastAsia="en-GB"/>
        </w:rPr>
        <w:t>Class</w:t>
      </w:r>
      <w:r w:rsidR="0DAFA06F">
        <w:rPr>
          <w:shd w:val="clear" w:color="auto" w:fill="FFFF00"/>
          <w:lang w:eastAsia="en-GB"/>
        </w:rPr>
        <w:t xml:space="preserve"> </w:t>
      </w:r>
      <w:r w:rsidR="03B77DFF">
        <w:rPr>
          <w:shd w:val="clear" w:color="auto" w:fill="FFFF00"/>
          <w:lang w:eastAsia="en-GB"/>
        </w:rPr>
        <w:t>tutors</w:t>
      </w:r>
      <w:r w:rsidR="001C6B97">
        <w:rPr>
          <w:lang w:eastAsia="en-GB"/>
        </w:rPr>
        <w:t xml:space="preserve"> </w:t>
      </w:r>
      <w:r w:rsidR="001C6B97">
        <w:rPr>
          <w:lang w:eastAsia="en-GB"/>
        </w:rPr>
        <w:t xml:space="preserve">are responsible for</w:t>
      </w:r>
      <w:r w:rsidR="001C6B97">
        <w:rPr>
          <w:lang w:eastAsia="en-GB"/>
        </w:rPr>
        <w:t xml:space="preserve"> recording attendance </w:t>
      </w:r>
      <w:r w:rsidR="003227B6">
        <w:rPr>
          <w:lang w:eastAsia="en-GB"/>
        </w:rPr>
        <w:t xml:space="preserve">for both morning and afternoon sessions </w:t>
      </w:r>
      <w:r w:rsidR="001C6B97">
        <w:rPr>
          <w:lang w:eastAsia="en-GB"/>
        </w:rPr>
        <w:t>on a daily basis</w:t>
      </w:r>
      <w:r w:rsidR="001C6B97">
        <w:rPr>
          <w:lang w:eastAsia="en-GB"/>
        </w:rPr>
        <w:t xml:space="preserve">, using the correct codes </w:t>
      </w:r>
      <w:bookmarkStart w:name="_Hlk165627314" w:id="33"/>
      <w:r w:rsidR="001C6B97">
        <w:rPr>
          <w:lang w:eastAsia="en-GB"/>
        </w:rPr>
        <w:t xml:space="preserve">(see Appendix 1), </w:t>
      </w:r>
      <w:bookmarkEnd w:id="33"/>
      <w:r w:rsidR="001C6B97">
        <w:rPr>
          <w:lang w:eastAsia="en-GB"/>
        </w:rPr>
        <w:t xml:space="preserve">and </w:t>
      </w:r>
      <w:r w:rsidR="001C6B97">
        <w:rPr>
          <w:lang w:eastAsia="en-GB"/>
        </w:rPr>
        <w:t xml:space="preserve">submitting</w:t>
      </w:r>
      <w:r w:rsidR="001C6B97">
        <w:rPr>
          <w:lang w:eastAsia="en-GB"/>
        </w:rPr>
        <w:t xml:space="preserve"> this information</w:t>
      </w:r>
      <w:r w:rsidR="0A1D826A">
        <w:rPr>
          <w:lang w:eastAsia="en-GB"/>
        </w:rPr>
        <w:t xml:space="preserve"> within </w:t>
      </w:r>
      <w:r w:rsidR="0A1D826A">
        <w:rPr>
          <w:lang w:eastAsia="en-GB"/>
        </w:rPr>
        <w:t xml:space="preserve">15  minutes</w:t>
      </w:r>
      <w:r w:rsidR="0A1D826A">
        <w:rPr>
          <w:lang w:eastAsia="en-GB"/>
        </w:rPr>
        <w:t xml:space="preserve"> of the set start time</w:t>
      </w:r>
      <w:r>
        <w:br/>
      </w:r>
    </w:p>
    <w:p w:rsidR="001C6B97" w:rsidP="59E61401" w:rsidRDefault="001C6B97" w14:paraId="1CEC7FE6" w14:textId="21960FD3">
      <w:pPr>
        <w:rPr>
          <w:b w:val="1"/>
          <w:bCs w:val="1"/>
          <w:color w:val="12263F"/>
          <w:sz w:val="24"/>
          <w:szCs w:val="24"/>
          <w:lang w:eastAsia="en-GB"/>
        </w:rPr>
      </w:pP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 xml:space="preserve">3.6 </w:t>
      </w:r>
      <w:r w:rsidRPr="59E61401" w:rsidR="35212A3B">
        <w:rPr>
          <w:b w:val="1"/>
          <w:bCs w:val="1"/>
          <w:color w:val="12263F"/>
          <w:sz w:val="24"/>
          <w:szCs w:val="24"/>
          <w:lang w:eastAsia="en-GB"/>
        </w:rPr>
        <w:t xml:space="preserve">Admin S</w:t>
      </w: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 xml:space="preserve">taff</w:t>
      </w:r>
    </w:p>
    <w:p w:rsidR="001C6B97" w:rsidP="001C6B97" w:rsidRDefault="001C6B97" w14:paraId="37F356DF" w14:textId="5A78B2E7">
      <w:pPr>
        <w:rPr>
          <w:lang w:eastAsia="en-GB"/>
        </w:rPr>
      </w:pPr>
      <w:r w:rsidR="3347D7AB">
        <w:rPr>
          <w:lang w:eastAsia="en-GB"/>
        </w:rPr>
        <w:t xml:space="preserve">Admin </w:t>
      </w:r>
      <w:r w:rsidR="001C6B97">
        <w:rPr>
          <w:lang w:eastAsia="en-GB"/>
        </w:rPr>
        <w:t xml:space="preserve">staff will:</w:t>
      </w:r>
    </w:p>
    <w:p w:rsidR="001C6B97" w:rsidP="001C6B97" w:rsidRDefault="001C6B97" w14:paraId="0D588B52" w14:textId="67E1B293">
      <w:pPr>
        <w:numPr>
          <w:ilvl w:val="0"/>
          <w:numId w:val="32"/>
        </w:numPr>
        <w:ind w:left="340" w:hanging="261"/>
        <w:rPr>
          <w:rFonts w:ascii="Times New Roman" w:hAnsi="Times New Roman" w:eastAsia="Times New Roman"/>
          <w:lang w:eastAsia="en-GB"/>
        </w:rPr>
      </w:pPr>
      <w:r w:rsidR="001C6B97">
        <w:rPr>
          <w:lang w:eastAsia="en-GB"/>
        </w:rPr>
        <w:t>Take calls from parents</w:t>
      </w:r>
      <w:r w:rsidR="00500923">
        <w:rPr>
          <w:lang w:eastAsia="en-GB"/>
        </w:rPr>
        <w:t>/carers</w:t>
      </w:r>
      <w:r w:rsidR="001C6B97">
        <w:rPr>
          <w:lang w:eastAsia="en-GB"/>
        </w:rPr>
        <w:t xml:space="preserve"> </w:t>
      </w:r>
      <w:r w:rsidR="001C6B97">
        <w:rPr>
          <w:shd w:val="clear" w:color="auto" w:fill="FFFF00"/>
          <w:lang w:eastAsia="en-GB"/>
        </w:rPr>
        <w:t>and pupils</w:t>
      </w:r>
      <w:r w:rsidR="4DD0A7CE">
        <w:rPr>
          <w:shd w:val="clear" w:color="auto" w:fill="FFFF00"/>
          <w:lang w:eastAsia="en-GB"/>
        </w:rPr>
        <w:t xml:space="preserve"> </w:t>
      </w:r>
      <w:r w:rsidR="001C6B97">
        <w:rPr>
          <w:lang w:eastAsia="en-GB"/>
        </w:rPr>
        <w:t xml:space="preserve">about absence on a day-to-day basis and record it on the</w:t>
      </w:r>
      <w:r w:rsidR="017056B0">
        <w:rPr>
          <w:lang w:eastAsia="en-GB"/>
        </w:rPr>
        <w:t xml:space="preserve"> </w:t>
      </w:r>
      <w:r w:rsidR="001C6B97">
        <w:rPr>
          <w:lang w:eastAsia="en-GB"/>
        </w:rPr>
        <w:t xml:space="preserve">system</w:t>
      </w:r>
    </w:p>
    <w:p w:rsidR="001C6B97" w:rsidP="001C6B97" w:rsidRDefault="001C6B97" w14:paraId="18E58842" w14:textId="6364700F">
      <w:pPr>
        <w:numPr>
          <w:ilvl w:val="0"/>
          <w:numId w:val="32"/>
        </w:numPr>
        <w:ind w:left="340" w:hanging="261"/>
        <w:rPr>
          <w:rFonts w:ascii="Times New Roman" w:hAnsi="Times New Roman" w:eastAsia="Times New Roman"/>
          <w:lang w:eastAsia="en-GB"/>
        </w:rPr>
      </w:pPr>
      <w:r w:rsidR="001C6B97">
        <w:rPr>
          <w:lang w:eastAsia="en-GB"/>
        </w:rPr>
        <w:t>Transfer calls from parents</w:t>
      </w:r>
      <w:r w:rsidR="00500923">
        <w:rPr>
          <w:lang w:eastAsia="en-GB"/>
        </w:rPr>
        <w:t>/carers</w:t>
      </w:r>
      <w:r w:rsidR="001C6B97">
        <w:rPr>
          <w:lang w:eastAsia="en-GB"/>
        </w:rPr>
        <w:t xml:space="preserve"> </w:t>
      </w:r>
      <w:r w:rsidR="001C6B97">
        <w:rPr>
          <w:shd w:val="clear" w:color="auto" w:fill="FFFF00"/>
          <w:lang w:eastAsia="en-GB"/>
        </w:rPr>
        <w:t>[and pupils]</w:t>
      </w:r>
      <w:r w:rsidR="001C6B97">
        <w:rPr>
          <w:lang w:eastAsia="en-GB"/>
        </w:rPr>
        <w:t xml:space="preserve"> </w:t>
      </w:r>
      <w:r w:rsidR="001C6B97">
        <w:rPr>
          <w:lang w:eastAsia="en-GB"/>
        </w:rPr>
        <w:t xml:space="preserve">to the</w:t>
      </w:r>
      <w:r w:rsidR="53E598D8">
        <w:rPr>
          <w:lang w:eastAsia="en-GB"/>
        </w:rPr>
        <w:t xml:space="preserve"> provision manager </w:t>
      </w:r>
      <w:r w:rsidRPr="00EC1791" w:rsidR="001C6B97">
        <w:rPr>
          <w:lang w:eastAsia="en-GB"/>
        </w:rPr>
        <w:t xml:space="preserve">where </w:t>
      </w:r>
      <w:r w:rsidRPr="00EC1791" w:rsidR="001C6B97">
        <w:rPr>
          <w:lang w:eastAsia="en-GB"/>
        </w:rPr>
        <w:t>appropriate</w:t>
      </w:r>
      <w:r w:rsidRPr="00EC1791" w:rsidR="001C6B97">
        <w:rPr>
          <w:lang w:eastAsia="en-GB"/>
        </w:rPr>
        <w:t>,</w:t>
      </w:r>
      <w:r w:rsidR="001C6B97">
        <w:rPr>
          <w:lang w:eastAsia="en-GB"/>
        </w:rPr>
        <w:t xml:space="preserve"> </w:t>
      </w:r>
      <w:r w:rsidR="001C6B97">
        <w:rPr>
          <w:lang w:eastAsia="en-GB"/>
        </w:rPr>
        <w:t>in order to</w:t>
      </w:r>
      <w:r w:rsidR="001C6B97">
        <w:rPr>
          <w:lang w:eastAsia="en-GB"/>
        </w:rPr>
        <w:t xml:space="preserve"> provide them with more detailed support on attendance </w:t>
      </w:r>
    </w:p>
    <w:p w:rsidR="001C6B97" w:rsidP="001C6B97" w:rsidRDefault="001C6B97" w14:paraId="38A8F9AF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lang w:eastAsia="en-GB"/>
        </w:rPr>
        <w:t xml:space="preserve">3.7 Parents </w:t>
      </w:r>
    </w:p>
    <w:p w:rsidRPr="00EC1791" w:rsidR="001C6B97" w:rsidP="001C6B97" w:rsidRDefault="001C6B97" w14:paraId="457F80C5" w14:textId="5E4CDB62">
      <w:pPr>
        <w:rPr>
          <w:lang w:eastAsia="en-GB"/>
        </w:rPr>
      </w:pPr>
      <w:r w:rsidRPr="59E61401" w:rsidR="001C6B97">
        <w:rPr>
          <w:lang w:eastAsia="en-GB"/>
        </w:rPr>
        <w:t>Where this policy refers to a parent, it refers to the adult the</w:t>
      </w:r>
      <w:r w:rsidRPr="59E61401" w:rsidR="3332CE84">
        <w:rPr>
          <w:lang w:eastAsia="en-GB"/>
        </w:rPr>
        <w:t xml:space="preserve"> provision </w:t>
      </w:r>
      <w:r w:rsidRPr="59E61401" w:rsidR="001C6B97">
        <w:rPr>
          <w:lang w:eastAsia="en-GB"/>
        </w:rPr>
        <w:t xml:space="preserve">l and/or local authority decides is most </w:t>
      </w:r>
      <w:r w:rsidRPr="59E61401" w:rsidR="001C6B97">
        <w:rPr>
          <w:lang w:eastAsia="en-GB"/>
        </w:rPr>
        <w:t>appropriate to</w:t>
      </w:r>
      <w:r w:rsidRPr="59E61401" w:rsidR="001C6B97">
        <w:rPr>
          <w:lang w:eastAsia="en-GB"/>
        </w:rPr>
        <w:t xml:space="preserve"> work with, including:</w:t>
      </w:r>
    </w:p>
    <w:p w:rsidRPr="00EC1791" w:rsidR="001C6B97" w:rsidP="001C6B97" w:rsidRDefault="001C6B97" w14:paraId="477BE95F" w14:textId="77777777">
      <w:pPr>
        <w:numPr>
          <w:ilvl w:val="0"/>
          <w:numId w:val="33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EC1791">
        <w:rPr>
          <w:lang w:eastAsia="en-GB"/>
        </w:rPr>
        <w:t>All natural parents, whether they are married or not</w:t>
      </w:r>
    </w:p>
    <w:p w:rsidRPr="00EC1791" w:rsidR="001C6B97" w:rsidP="001C6B97" w:rsidRDefault="001C6B97" w14:paraId="77B4B940" w14:textId="77777777">
      <w:pPr>
        <w:numPr>
          <w:ilvl w:val="0"/>
          <w:numId w:val="33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EC1791">
        <w:rPr>
          <w:lang w:eastAsia="en-GB"/>
        </w:rPr>
        <w:t>All those who have parental responsibility for a child or young person</w:t>
      </w:r>
    </w:p>
    <w:p w:rsidRPr="00EC1791" w:rsidR="001C6B97" w:rsidP="001C6B97" w:rsidRDefault="001C6B97" w14:paraId="6B33C0FC" w14:textId="77777777">
      <w:pPr>
        <w:numPr>
          <w:ilvl w:val="0"/>
          <w:numId w:val="33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EC1791">
        <w:rPr>
          <w:lang w:eastAsia="en-GB"/>
        </w:rPr>
        <w:t>Those who have day</w:t>
      </w:r>
      <w:r w:rsidR="00472197">
        <w:rPr>
          <w:lang w:eastAsia="en-GB"/>
        </w:rPr>
        <w:t>-</w:t>
      </w:r>
      <w:r w:rsidRPr="00EC1791">
        <w:rPr>
          <w:lang w:eastAsia="en-GB"/>
        </w:rPr>
        <w:t>to</w:t>
      </w:r>
      <w:r w:rsidR="00472197">
        <w:rPr>
          <w:lang w:eastAsia="en-GB"/>
        </w:rPr>
        <w:t>-</w:t>
      </w:r>
      <w:r w:rsidRPr="00EC1791">
        <w:rPr>
          <w:lang w:eastAsia="en-GB"/>
        </w:rPr>
        <w:t>day responsibility for the child (i.e. lives with and looks after them)</w:t>
      </w:r>
    </w:p>
    <w:p w:rsidR="001C6B97" w:rsidP="001C6B97" w:rsidRDefault="001C6B97" w14:paraId="3B7F83C0" w14:textId="77777777">
      <w:pPr>
        <w:rPr>
          <w:lang w:eastAsia="en-GB"/>
        </w:rPr>
      </w:pPr>
      <w:r>
        <w:rPr>
          <w:lang w:eastAsia="en-GB"/>
        </w:rPr>
        <w:t>Parents are expected to:</w:t>
      </w:r>
    </w:p>
    <w:p w:rsidR="001C6B97" w:rsidP="001C6B97" w:rsidRDefault="001C6B97" w14:paraId="25EE2E80" w14:textId="02D43D1B">
      <w:pPr>
        <w:numPr>
          <w:ilvl w:val="0"/>
          <w:numId w:val="34"/>
        </w:numPr>
        <w:ind w:left="340" w:hanging="261"/>
        <w:rPr>
          <w:rFonts w:ascii="Times New Roman" w:hAnsi="Times New Roman" w:eastAsia="Times New Roman"/>
          <w:lang w:eastAsia="en-GB"/>
        </w:rPr>
      </w:pPr>
      <w:r w:rsidR="001C6B97">
        <w:rPr>
          <w:lang w:eastAsia="en-GB"/>
        </w:rPr>
        <w:t xml:space="preserve">Make sure their child attends ev</w:t>
      </w:r>
      <w:r w:rsidR="001C6B97">
        <w:rPr>
          <w:lang w:eastAsia="en-GB"/>
        </w:rPr>
        <w:t xml:space="preserve">ery</w:t>
      </w:r>
      <w:r w:rsidR="59BADBBB">
        <w:rPr>
          <w:lang w:eastAsia="en-GB"/>
        </w:rPr>
        <w:t xml:space="preserve"> </w:t>
      </w:r>
      <w:r w:rsidR="001C6B97">
        <w:rPr>
          <w:shd w:val="clear" w:color="auto" w:fill="FFFF00"/>
          <w:lang w:eastAsia="en-GB"/>
        </w:rPr>
        <w:t xml:space="preserve">timetabled </w:t>
      </w:r>
      <w:r w:rsidR="001C6B97">
        <w:rPr>
          <w:shd w:val="clear" w:color="auto" w:fill="FFFF00"/>
          <w:lang w:eastAsia="en-GB"/>
        </w:rPr>
        <w:t>session</w:t>
      </w:r>
      <w:r w:rsidR="6DBA4200">
        <w:rPr>
          <w:shd w:val="clear" w:color="auto" w:fill="FFFF00"/>
          <w:lang w:eastAsia="en-GB"/>
        </w:rPr>
        <w:t xml:space="preserve"> </w:t>
      </w:r>
      <w:r w:rsidR="001C6B97">
        <w:rPr>
          <w:lang w:eastAsia="en-GB"/>
        </w:rPr>
        <w:t xml:space="preserve">o</w:t>
      </w:r>
      <w:r w:rsidR="001C6B97">
        <w:rPr>
          <w:lang w:eastAsia="en-GB"/>
        </w:rPr>
        <w:t xml:space="preserve">n time</w:t>
      </w:r>
    </w:p>
    <w:p w:rsidR="001C6B97" w:rsidP="59E61401" w:rsidRDefault="001C6B97" w14:paraId="3D7A9E7F" w14:textId="72EDA214">
      <w:pPr>
        <w:numPr>
          <w:ilvl w:val="0"/>
          <w:numId w:val="34"/>
        </w:numPr>
        <w:ind w:left="340" w:hanging="261"/>
        <w:rPr>
          <w:lang w:eastAsia="en-GB"/>
        </w:rPr>
      </w:pPr>
      <w:r w:rsidR="001C6B97">
        <w:rPr>
          <w:lang w:eastAsia="en-GB"/>
        </w:rPr>
        <w:t xml:space="preserve">Call the</w:t>
      </w:r>
      <w:r w:rsidR="53E5115C">
        <w:rPr>
          <w:lang w:eastAsia="en-GB"/>
        </w:rPr>
        <w:t xml:space="preserve"> office</w:t>
      </w:r>
      <w:r w:rsidR="001C6B97">
        <w:rPr>
          <w:lang w:eastAsia="en-GB"/>
        </w:rPr>
        <w:t xml:space="preserve"> to report their child’s absence </w:t>
      </w:r>
      <w:r w:rsidR="280DD9AF">
        <w:rPr>
          <w:lang w:eastAsia="en-GB"/>
        </w:rPr>
        <w:t xml:space="preserve">o</w:t>
      </w:r>
      <w:r w:rsidR="001C6B97">
        <w:rPr>
          <w:lang w:eastAsia="en-GB"/>
        </w:rPr>
        <w:t xml:space="preserve">n the day of the absence</w:t>
      </w:r>
    </w:p>
    <w:p w:rsidR="001C6B97" w:rsidP="59E61401" w:rsidRDefault="001C6B97" w14:paraId="241F383E" w14:textId="45C9CFDD">
      <w:pPr>
        <w:numPr>
          <w:ilvl w:val="0"/>
          <w:numId w:val="34"/>
        </w:numPr>
        <w:ind w:left="340" w:hanging="261"/>
        <w:rPr>
          <w:lang w:eastAsia="en-GB"/>
        </w:rPr>
      </w:pPr>
      <w:r w:rsidRPr="59E61401" w:rsidR="001C6B97">
        <w:rPr>
          <w:lang w:eastAsia="en-GB"/>
        </w:rPr>
        <w:t xml:space="preserve">Provide </w:t>
      </w:r>
      <w:r w:rsidRPr="59E61401" w:rsidR="4E4D6E55">
        <w:rPr>
          <w:lang w:eastAsia="en-GB"/>
        </w:rPr>
        <w:t>Futures-Essex</w:t>
      </w:r>
      <w:r w:rsidRPr="59E61401" w:rsidR="001C6B97">
        <w:rPr>
          <w:lang w:eastAsia="en-GB"/>
        </w:rPr>
        <w:t xml:space="preserve"> with more than 1 emergency contact number for their child</w:t>
      </w:r>
    </w:p>
    <w:p w:rsidR="001C6B97" w:rsidP="001C6B97" w:rsidRDefault="001C6B97" w14:paraId="5CBD6EA6" w14:textId="7EBCF063">
      <w:pPr>
        <w:numPr>
          <w:ilvl w:val="0"/>
          <w:numId w:val="34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>Ensure that, where possible, appointments for their child are made outside of the day</w:t>
      </w:r>
    </w:p>
    <w:p w:rsidR="001C6B97" w:rsidP="001C6B97" w:rsidRDefault="001C6B97" w14:paraId="3022FC50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lang w:eastAsia="en-GB"/>
        </w:rPr>
        <w:t>3.8 Pupils</w:t>
      </w:r>
    </w:p>
    <w:p w:rsidR="001C6B97" w:rsidP="001C6B97" w:rsidRDefault="001C6B97" w14:paraId="49364D19" w14:textId="77777777">
      <w:pPr>
        <w:rPr>
          <w:lang w:eastAsia="en-GB"/>
        </w:rPr>
      </w:pPr>
      <w:r>
        <w:rPr>
          <w:lang w:eastAsia="en-GB"/>
        </w:rPr>
        <w:t>Pupils are expected to:</w:t>
      </w:r>
    </w:p>
    <w:p w:rsidR="001C6B97" w:rsidP="001C6B97" w:rsidRDefault="001C6B97" w14:paraId="6BDB610F" w14:textId="77777777">
      <w:pPr>
        <w:numPr>
          <w:ilvl w:val="0"/>
          <w:numId w:val="22"/>
        </w:numPr>
        <w:ind w:left="340" w:hanging="261"/>
        <w:rPr>
          <w:rFonts w:ascii="Times New Roman" w:hAnsi="Times New Roman" w:eastAsia="Times New Roman"/>
          <w:lang w:eastAsia="en-GB"/>
        </w:rPr>
      </w:pPr>
      <w:r w:rsidR="001C6B97">
        <w:rPr>
          <w:lang w:eastAsia="en-GB"/>
        </w:rPr>
        <w:t xml:space="preserve">Attend every timetabled session</w:t>
      </w:r>
      <w:r w:rsidR="00472197">
        <w:rPr>
          <w:lang w:eastAsia="en-GB"/>
        </w:rPr>
        <w:t>,</w:t>
      </w:r>
      <w:r w:rsidR="001C6B97">
        <w:rPr>
          <w:lang w:eastAsia="en-GB"/>
        </w:rPr>
        <w:t xml:space="preserve"> on time </w:t>
      </w:r>
    </w:p>
    <w:p w:rsidRPr="000D75EA" w:rsidR="001C6B97" w:rsidP="59E61401" w:rsidRDefault="001C6B97" w14:paraId="402DD191" w14:textId="0999D044">
      <w:pPr>
        <w:numPr>
          <w:ilvl w:val="0"/>
          <w:numId w:val="22"/>
        </w:numPr>
        <w:ind w:left="340" w:hanging="261"/>
        <w:rPr>
          <w:lang w:eastAsia="en-GB"/>
        </w:rPr>
      </w:pPr>
      <w:r w:rsidR="001C6B97">
        <w:rPr>
          <w:lang w:eastAsia="en-GB"/>
        </w:rPr>
        <w:t xml:space="preserve">Call the school to report their absence</w:t>
      </w:r>
      <w:r w:rsidR="7AD02D8B">
        <w:rPr>
          <w:lang w:eastAsia="en-GB"/>
        </w:rPr>
        <w:t xml:space="preserve"> </w:t>
      </w:r>
      <w:r w:rsidR="001C6B97">
        <w:rPr>
          <w:lang w:eastAsia="en-GB"/>
        </w:rPr>
        <w:t xml:space="preserve">on the day of the absence</w:t>
      </w:r>
    </w:p>
    <w:p w:rsidR="59E61401" w:rsidP="59E61401" w:rsidRDefault="59E61401" w14:paraId="0928A205" w14:textId="03A1F85C">
      <w:pPr>
        <w:ind w:left="79" w:hanging="0"/>
        <w:rPr>
          <w:lang w:eastAsia="en-GB"/>
        </w:rPr>
      </w:pPr>
    </w:p>
    <w:p w:rsidR="001C6B97" w:rsidP="59E61401" w:rsidRDefault="001C6B97" w14:paraId="291DFAF5" w14:textId="77777777" w14:noSpellErr="1">
      <w:pPr>
        <w:pStyle w:val="Heading1"/>
        <w:rPr>
          <w:color w:val="7030A0"/>
          <w:lang w:eastAsia="en-GB"/>
        </w:rPr>
      </w:pPr>
      <w:bookmarkStart w:name="_Toc162360193" w:id="34"/>
      <w:bookmarkStart w:name="_Toc167190566" w:id="35"/>
      <w:r w:rsidRPr="59E61401" w:rsidR="001C6B97">
        <w:rPr>
          <w:rFonts w:eastAsia="Arial"/>
          <w:color w:val="7030A0"/>
          <w:lang w:eastAsia="en-GB"/>
        </w:rPr>
        <w:t>4. Recording attendance</w:t>
      </w:r>
      <w:bookmarkEnd w:id="34"/>
      <w:bookmarkEnd w:id="35"/>
    </w:p>
    <w:p w:rsidR="001C6B97" w:rsidP="001C6B97" w:rsidRDefault="001C6B97" w14:paraId="7E315DBF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lang w:eastAsia="en-GB"/>
        </w:rPr>
        <w:t xml:space="preserve">4.1 Attendance register </w:t>
      </w:r>
    </w:p>
    <w:p w:rsidR="001C6B97" w:rsidP="001C6B97" w:rsidRDefault="001C6B97" w14:paraId="46E652EF" w14:textId="77777777">
      <w:pPr>
        <w:rPr>
          <w:lang w:eastAsia="en-GB"/>
        </w:rPr>
      </w:pPr>
      <w:r>
        <w:rPr>
          <w:lang w:eastAsia="en-GB"/>
        </w:rPr>
        <w:t xml:space="preserve">We will keep an </w:t>
      </w:r>
      <w:r w:rsidRPr="00EC1791">
        <w:rPr>
          <w:lang w:eastAsia="en-GB"/>
        </w:rPr>
        <w:t>electronic</w:t>
      </w:r>
      <w:r>
        <w:rPr>
          <w:lang w:eastAsia="en-GB"/>
        </w:rPr>
        <w:t xml:space="preserve"> attendance </w:t>
      </w:r>
      <w:proofErr w:type="gramStart"/>
      <w:r>
        <w:rPr>
          <w:lang w:eastAsia="en-GB"/>
        </w:rPr>
        <w:t>register</w:t>
      </w:r>
      <w:r>
        <w:rPr>
          <w:shd w:val="clear" w:color="auto" w:fill="FFFFFF"/>
          <w:lang w:eastAsia="en-GB"/>
        </w:rPr>
        <w:t>, and</w:t>
      </w:r>
      <w:proofErr w:type="gramEnd"/>
      <w:r>
        <w:rPr>
          <w:shd w:val="clear" w:color="auto" w:fill="FFFFFF"/>
          <w:lang w:eastAsia="en-GB"/>
        </w:rPr>
        <w:t xml:space="preserve"> place all pupils onto this register.</w:t>
      </w:r>
    </w:p>
    <w:p w:rsidRPr="007B7539" w:rsidR="001C6B97" w:rsidP="000D75EA" w:rsidRDefault="001C6B97" w14:paraId="0D08800E" w14:textId="77777777">
      <w:pPr>
        <w:pStyle w:val="1bodycopy10pt"/>
        <w:rPr>
          <w:rFonts w:eastAsia="Times New Roman" w:cs="Arial"/>
          <w:color w:val="FF0000"/>
          <w:lang w:eastAsia="en-GB"/>
        </w:rPr>
      </w:pPr>
      <w:r>
        <w:rPr>
          <w:lang w:eastAsia="en-GB"/>
        </w:rPr>
        <w:t>We will take our attendance register at the start of the first session of each school day and once during the second session. It will mark</w:t>
      </w:r>
      <w:r w:rsidR="007B7539">
        <w:rPr>
          <w:lang w:eastAsia="en-GB"/>
        </w:rPr>
        <w:t>,</w:t>
      </w:r>
      <w:r w:rsidRPr="007B7539" w:rsidR="007B7539">
        <w:rPr>
          <w:lang w:eastAsia="en-GB"/>
        </w:rPr>
        <w:t xml:space="preserve"> </w:t>
      </w:r>
      <w:r w:rsidRPr="007B7539" w:rsidR="007B7539">
        <w:rPr>
          <w:rFonts w:eastAsia="Times New Roman" w:cs="Arial"/>
          <w:lang w:eastAsia="en-GB"/>
        </w:rPr>
        <w:t xml:space="preserve">using the appropriate national attendance and absence codes from the School Attendance (Pupil Registration) (England) Regulations 2024, </w:t>
      </w:r>
      <w:r>
        <w:rPr>
          <w:lang w:eastAsia="en-GB"/>
        </w:rPr>
        <w:t>whether every pupil is:</w:t>
      </w:r>
    </w:p>
    <w:p w:rsidR="001C6B97" w:rsidP="001C6B97" w:rsidRDefault="001C6B97" w14:paraId="1A255BC6" w14:textId="77777777">
      <w:pPr>
        <w:numPr>
          <w:ilvl w:val="0"/>
          <w:numId w:val="23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Present</w:t>
      </w:r>
    </w:p>
    <w:p w:rsidR="001C6B97" w:rsidP="001C6B97" w:rsidRDefault="001C6B97" w14:paraId="263E87BC" w14:textId="77777777">
      <w:pPr>
        <w:numPr>
          <w:ilvl w:val="0"/>
          <w:numId w:val="23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Attending an approved off-site educational activity</w:t>
      </w:r>
    </w:p>
    <w:p w:rsidR="001C6B97" w:rsidP="001C6B97" w:rsidRDefault="001C6B97" w14:paraId="47E9F1BE" w14:textId="77777777">
      <w:pPr>
        <w:numPr>
          <w:ilvl w:val="0"/>
          <w:numId w:val="23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Absent</w:t>
      </w:r>
    </w:p>
    <w:p w:rsidR="001C6B97" w:rsidP="001C6B97" w:rsidRDefault="001C6B97" w14:paraId="74EBD392" w14:textId="77777777">
      <w:pPr>
        <w:numPr>
          <w:ilvl w:val="0"/>
          <w:numId w:val="23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Unable to attend due to exceptional circumstances</w:t>
      </w:r>
    </w:p>
    <w:p w:rsidR="001C6B97" w:rsidP="001C6B97" w:rsidRDefault="001C6B97" w14:paraId="1620882B" w14:textId="77777777">
      <w:pPr>
        <w:rPr>
          <w:lang w:eastAsia="en-GB"/>
        </w:rPr>
      </w:pPr>
      <w:r>
        <w:rPr>
          <w:lang w:eastAsia="en-GB"/>
        </w:rPr>
        <w:t>Any amendment to the attendance register will include:</w:t>
      </w:r>
    </w:p>
    <w:p w:rsidR="001C6B97" w:rsidP="001C6B97" w:rsidRDefault="001C6B97" w14:paraId="7914A479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The original entry</w:t>
      </w:r>
    </w:p>
    <w:p w:rsidR="001C6B97" w:rsidP="001C6B97" w:rsidRDefault="001C6B97" w14:paraId="27F6A168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 xml:space="preserve">The amended entry </w:t>
      </w:r>
    </w:p>
    <w:p w:rsidR="001C6B97" w:rsidP="001C6B97" w:rsidRDefault="001C6B97" w14:paraId="3B9AD88A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The reason for the amendment</w:t>
      </w:r>
    </w:p>
    <w:p w:rsidR="001C6B97" w:rsidP="001C6B97" w:rsidRDefault="001C6B97" w14:paraId="3E720418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 xml:space="preserve">The date on which the amendment was made </w:t>
      </w:r>
    </w:p>
    <w:p w:rsidR="001C6B97" w:rsidP="001C6B97" w:rsidRDefault="001C6B97" w14:paraId="3713DE04" w14:textId="77777777">
      <w:pPr>
        <w:numPr>
          <w:ilvl w:val="0"/>
          <w:numId w:val="24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The name and position of the person who made the amendment</w:t>
      </w:r>
    </w:p>
    <w:p w:rsidR="001C6B97" w:rsidP="001C6B97" w:rsidRDefault="001C6B97" w14:paraId="10391C5E" w14:textId="77777777">
      <w:pPr>
        <w:rPr>
          <w:lang w:eastAsia="en-GB"/>
        </w:rPr>
      </w:pPr>
      <w:r>
        <w:rPr>
          <w:lang w:eastAsia="en-GB"/>
        </w:rPr>
        <w:t>See Appendix 1 for the DfE attendance codes.</w:t>
      </w:r>
    </w:p>
    <w:p w:rsidR="001C6B97" w:rsidP="001C6B97" w:rsidRDefault="001C6B97" w14:paraId="7A01FE9D" w14:textId="77777777">
      <w:pPr>
        <w:rPr>
          <w:lang w:eastAsia="en-GB"/>
        </w:rPr>
      </w:pPr>
      <w:r w:rsidRPr="59E61401" w:rsidR="001C6B97">
        <w:rPr>
          <w:lang w:eastAsia="en-GB"/>
        </w:rPr>
        <w:t>We will also record:</w:t>
      </w:r>
    </w:p>
    <w:p w:rsidR="001C6B97" w:rsidP="001C6B97" w:rsidRDefault="001C6B97" w14:paraId="3EC75FCD" w14:textId="77777777">
      <w:pPr>
        <w:numPr>
          <w:ilvl w:val="0"/>
          <w:numId w:val="35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>The nature of circumstances</w:t>
      </w:r>
      <w:r w:rsidRPr="59E61401" w:rsidR="007F179B">
        <w:rPr>
          <w:lang w:eastAsia="en-GB"/>
        </w:rPr>
        <w:t>,</w:t>
      </w:r>
      <w:r w:rsidRPr="59E61401" w:rsidR="001C6B97">
        <w:rPr>
          <w:lang w:eastAsia="en-GB"/>
        </w:rPr>
        <w:t xml:space="preserve"> where a pupil is unable to attend due to exceptional circumstances</w:t>
      </w:r>
    </w:p>
    <w:p w:rsidR="59E61401" w:rsidP="59E61401" w:rsidRDefault="59E61401" w14:paraId="38128898" w14:textId="236EAA74">
      <w:pPr>
        <w:ind w:left="340" w:hanging="261"/>
        <w:rPr>
          <w:rFonts w:ascii="Times New Roman" w:hAnsi="Times New Roman" w:eastAsia="Times New Roman"/>
          <w:lang w:eastAsia="en-GB"/>
        </w:rPr>
      </w:pPr>
    </w:p>
    <w:p w:rsidRPr="00EC1791" w:rsidR="001C6B97" w:rsidP="001C6B97" w:rsidRDefault="001C6B97" w14:paraId="01B2FE63" w14:textId="77777777">
      <w:pPr>
        <w:rPr>
          <w:lang w:eastAsia="en-GB"/>
        </w:rPr>
      </w:pPr>
      <w:r w:rsidRPr="59E61401" w:rsidR="001C6B97">
        <w:rPr>
          <w:lang w:eastAsia="en-GB"/>
        </w:rPr>
        <w:t>We will keep every entry on the attendance register for 6 years after the date on which the entry was made.</w:t>
      </w:r>
    </w:p>
    <w:p w:rsidR="001C6B97" w:rsidP="001C6B97" w:rsidRDefault="001C6B97" w14:paraId="7A4CEE64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lang w:eastAsia="en-GB"/>
        </w:rPr>
        <w:t xml:space="preserve">4.2 Unplanned absence </w:t>
      </w:r>
    </w:p>
    <w:p w:rsidRPr="00EC1791" w:rsidR="001C6B97" w:rsidP="59E61401" w:rsidRDefault="001C6B97" w14:paraId="0620C050" w14:textId="72FF5BA3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lang w:eastAsia="en-GB"/>
        </w:rPr>
      </w:pPr>
      <w:r w:rsidR="001C6B97">
        <w:rPr>
          <w:lang w:eastAsia="en-GB"/>
        </w:rPr>
        <w:t xml:space="preserve">The pupil’s parent must notify the </w:t>
      </w:r>
      <w:r w:rsidR="49FF4A60">
        <w:rPr>
          <w:lang w:eastAsia="en-GB"/>
        </w:rPr>
        <w:t xml:space="preserve">office </w:t>
      </w:r>
      <w:r w:rsidR="001C6B97">
        <w:rPr>
          <w:lang w:eastAsia="en-GB"/>
        </w:rPr>
        <w:t xml:space="preserve">of the reason for the absence on the first day of an unplanned absence by </w:t>
      </w:r>
      <w:r w:rsidR="2A4ABCA5">
        <w:rPr>
          <w:lang w:eastAsia="en-GB"/>
        </w:rPr>
        <w:t xml:space="preserve">9a</w:t>
      </w:r>
      <w:r w:rsidR="2A4ABCA5">
        <w:rPr>
          <w:lang w:eastAsia="en-GB"/>
        </w:rPr>
        <w:t xml:space="preserve">m</w:t>
      </w:r>
      <w:r w:rsidRPr="00085DFA" w:rsidR="000D46EF">
        <w:rPr>
          <w:shd w:val="clear" w:color="auto" w:fill="FFFF00"/>
          <w:lang w:eastAsia="en-GB"/>
        </w:rPr>
        <w:t>,</w:t>
      </w:r>
      <w:r w:rsidR="001C6B97">
        <w:rPr>
          <w:lang w:eastAsia="en-GB"/>
        </w:rPr>
        <w:t xml:space="preserve"> or </w:t>
      </w:r>
      <w:r w:rsidR="001C6B97">
        <w:rPr>
          <w:lang w:eastAsia="en-GB"/>
        </w:rPr>
        <w:t xml:space="preserve">as soon as </w:t>
      </w:r>
      <w:r w:rsidR="001C6B97">
        <w:rPr>
          <w:lang w:eastAsia="en-GB"/>
        </w:rPr>
        <w:t xml:space="preserve">practically possible</w:t>
      </w:r>
      <w:r w:rsidR="000D46EF">
        <w:rPr>
          <w:lang w:eastAsia="en-GB"/>
        </w:rPr>
        <w:t>,</w:t>
      </w:r>
      <w:r w:rsidR="001C6B97">
        <w:rPr>
          <w:lang w:eastAsia="en-GB"/>
        </w:rPr>
        <w:t xml:space="preserve"> by calling the </w:t>
      </w:r>
      <w:r w:rsidR="2D98934B">
        <w:rPr>
          <w:lang w:eastAsia="en-GB"/>
        </w:rPr>
        <w:t xml:space="preserve">office </w:t>
      </w:r>
      <w:r w:rsidRPr="00EC1791" w:rsidR="001C6B97">
        <w:rPr>
          <w:lang w:eastAsia="en-GB"/>
        </w:rPr>
        <w:t xml:space="preserve">contacted via</w:t>
      </w:r>
      <w:r w:rsidRPr="00EC1791" w:rsidR="001C6B97">
        <w:rPr>
          <w:lang w:eastAsia="en-GB"/>
        </w:rPr>
        <w:t xml:space="preserve"> </w:t>
      </w:r>
      <w:r w:rsidRPr="59E61401" w:rsidR="6F351CB8">
        <w:rPr>
          <w:lang w:eastAsia="en-GB"/>
        </w:rPr>
        <w:t>01245 982888 or admin@futures-essex.co.uk</w:t>
      </w:r>
    </w:p>
    <w:p w:rsidR="001C6B97" w:rsidP="59E61401" w:rsidRDefault="001C6B97" w14:paraId="6A951C50" w14:textId="4928B0B9">
      <w:pPr>
        <w:spacing w:before="240"/>
        <w:rPr>
          <w:sz w:val="24"/>
          <w:szCs w:val="24"/>
          <w:lang w:eastAsia="en-GB"/>
        </w:rPr>
      </w:pPr>
      <w:bookmarkStart w:name="_Hlk141799317" w:id="36"/>
      <w:r w:rsidRPr="59E61401" w:rsidR="001C6B97">
        <w:rPr>
          <w:lang w:eastAsia="en-GB"/>
        </w:rPr>
        <w:t>We will mark absence due to physical or mental illness as authorised</w:t>
      </w:r>
      <w:r w:rsidRPr="59E61401" w:rsidR="6968162D">
        <w:rPr>
          <w:lang w:eastAsia="en-GB"/>
        </w:rPr>
        <w:t xml:space="preserve"> </w:t>
      </w:r>
      <w:bookmarkEnd w:id="36"/>
    </w:p>
    <w:p w:rsidR="001C6B97" w:rsidP="59E61401" w:rsidRDefault="001C6B97" w14:paraId="59BBE8A3" w14:textId="01E7EE56">
      <w:pPr>
        <w:spacing w:before="240"/>
        <w:rPr>
          <w:b w:val="1"/>
          <w:bCs w:val="1"/>
          <w:color w:val="12263F"/>
          <w:sz w:val="24"/>
          <w:szCs w:val="24"/>
          <w:lang w:eastAsia="en-GB"/>
        </w:rPr>
      </w:pPr>
    </w:p>
    <w:p w:rsidR="001C6B97" w:rsidP="59E61401" w:rsidRDefault="001C6B97" w14:paraId="04746580" w14:textId="7F22D7B3">
      <w:pPr>
        <w:spacing w:before="240"/>
        <w:rPr>
          <w:sz w:val="24"/>
          <w:szCs w:val="24"/>
          <w:lang w:eastAsia="en-GB"/>
        </w:rPr>
      </w:pP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 xml:space="preserve">4.3 Planned absence </w:t>
      </w:r>
    </w:p>
    <w:p w:rsidR="001C6B97" w:rsidP="001C6B97" w:rsidRDefault="001C6B97" w14:paraId="00668D23" w14:textId="5893C664">
      <w:pPr>
        <w:rPr>
          <w:lang w:eastAsia="en-GB"/>
        </w:rPr>
      </w:pPr>
      <w:r w:rsidRPr="59E61401" w:rsidR="001C6B97">
        <w:rPr>
          <w:lang w:eastAsia="en-GB"/>
        </w:rPr>
        <w:t xml:space="preserve">Attending a medical or dental appointment will be counted as authorised </w:t>
      </w:r>
      <w:r w:rsidRPr="59E61401" w:rsidR="001C6B97">
        <w:rPr>
          <w:lang w:eastAsia="en-GB"/>
        </w:rPr>
        <w:t>as long as</w:t>
      </w:r>
      <w:r w:rsidRPr="59E61401" w:rsidR="001C6B97">
        <w:rPr>
          <w:lang w:eastAsia="en-GB"/>
        </w:rPr>
        <w:t xml:space="preserve"> the pupil’s parent notifies the </w:t>
      </w:r>
      <w:r w:rsidRPr="59E61401" w:rsidR="48EA0D2D">
        <w:rPr>
          <w:lang w:eastAsia="en-GB"/>
        </w:rPr>
        <w:t xml:space="preserve">office </w:t>
      </w:r>
      <w:r w:rsidRPr="59E61401" w:rsidR="001C6B97">
        <w:rPr>
          <w:lang w:eastAsia="en-GB"/>
        </w:rPr>
        <w:t>in advance of the appointment.</w:t>
      </w:r>
    </w:p>
    <w:p w:rsidR="001C6B97" w:rsidP="59E61401" w:rsidRDefault="001C6B97" w14:paraId="51F241B1" w14:textId="2B7691A8">
      <w:pPr>
        <w:pStyle w:val="Normal"/>
        <w:rPr>
          <w:lang w:eastAsia="en-GB"/>
        </w:rPr>
      </w:pPr>
      <w:r w:rsidRPr="59E61401" w:rsidR="001C6B97">
        <w:rPr>
          <w:lang w:eastAsia="en-GB"/>
        </w:rPr>
        <w:t xml:space="preserve">However, we encourage parents to make medical and dental appointments out of </w:t>
      </w:r>
      <w:r w:rsidRPr="59E61401" w:rsidR="016D06C9">
        <w:rPr>
          <w:lang w:eastAsia="en-GB"/>
        </w:rPr>
        <w:t xml:space="preserve">scheduled </w:t>
      </w:r>
      <w:r w:rsidRPr="59E61401" w:rsidR="001C6B97">
        <w:rPr>
          <w:lang w:eastAsia="en-GB"/>
        </w:rPr>
        <w:t xml:space="preserve">hours where possible. Where this is not possible, the pupil should be out for the </w:t>
      </w:r>
      <w:r w:rsidRPr="59E61401" w:rsidR="001C6B97">
        <w:rPr>
          <w:lang w:eastAsia="en-GB"/>
        </w:rPr>
        <w:t>minimum</w:t>
      </w:r>
      <w:r w:rsidRPr="59E61401" w:rsidR="001C6B97">
        <w:rPr>
          <w:lang w:eastAsia="en-GB"/>
        </w:rPr>
        <w:t xml:space="preserve"> amount of time necessary.</w:t>
      </w:r>
    </w:p>
    <w:p w:rsidR="001C6B97" w:rsidP="001C6B97" w:rsidRDefault="001C6B97" w14:paraId="55CF0921" w14:textId="17EB59E3">
      <w:pPr>
        <w:rPr>
          <w:lang w:eastAsia="en-GB"/>
        </w:rPr>
      </w:pPr>
      <w:r w:rsidRPr="59E61401" w:rsidR="001C6B97">
        <w:rPr>
          <w:lang w:eastAsia="en-GB"/>
        </w:rPr>
        <w:t xml:space="preserve"> </w:t>
      </w:r>
    </w:p>
    <w:p w:rsidR="001C6B97" w:rsidP="001C6B97" w:rsidRDefault="001C6B97" w14:paraId="029E0B10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lang w:eastAsia="en-GB"/>
        </w:rPr>
        <w:t xml:space="preserve">4.4 Lateness and punctuality </w:t>
      </w:r>
    </w:p>
    <w:p w:rsidR="001C6B97" w:rsidP="001C6B97" w:rsidRDefault="001C6B97" w14:paraId="041B10A6" w14:textId="77777777">
      <w:pPr>
        <w:rPr>
          <w:lang w:eastAsia="en-GB"/>
        </w:rPr>
      </w:pPr>
      <w:r>
        <w:rPr>
          <w:lang w:eastAsia="en-GB"/>
        </w:rPr>
        <w:t>A pupil who arrives late:</w:t>
      </w:r>
    </w:p>
    <w:p w:rsidR="001C6B97" w:rsidP="001C6B97" w:rsidRDefault="001C6B97" w14:paraId="1D5A6DC0" w14:textId="77777777">
      <w:pPr>
        <w:numPr>
          <w:ilvl w:val="0"/>
          <w:numId w:val="25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Before the register has closed will be marked as late, using the appropriate code</w:t>
      </w:r>
    </w:p>
    <w:p w:rsidR="001C6B97" w:rsidP="001C6B97" w:rsidRDefault="001C6B97" w14:paraId="3131271F" w14:textId="77777777" w14:noSpellErr="1">
      <w:pPr>
        <w:numPr>
          <w:ilvl w:val="0"/>
          <w:numId w:val="25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 xml:space="preserve">After the register has closed will be marked as absent, using the </w:t>
      </w:r>
      <w:r w:rsidRPr="59E61401" w:rsidR="001C6B97">
        <w:rPr>
          <w:lang w:eastAsia="en-GB"/>
        </w:rPr>
        <w:t>appropriate code</w:t>
      </w:r>
    </w:p>
    <w:p w:rsidR="59E61401" w:rsidP="59E61401" w:rsidRDefault="59E61401" w14:paraId="20C39BD6" w14:textId="4F852D32">
      <w:pPr>
        <w:ind w:left="79" w:hanging="0"/>
        <w:rPr>
          <w:rFonts w:ascii="Times New Roman" w:hAnsi="Times New Roman" w:eastAsia="Times New Roman"/>
          <w:lang w:eastAsia="en-GB"/>
        </w:rPr>
      </w:pPr>
    </w:p>
    <w:p w:rsidR="001C6B97" w:rsidP="001C6B97" w:rsidRDefault="001C6B97" w14:paraId="0C0BA4A9" w14:textId="77777777">
      <w:pPr>
        <w:spacing w:before="240"/>
        <w:rPr>
          <w:sz w:val="24"/>
          <w:lang w:eastAsia="en-GB"/>
        </w:rPr>
      </w:pP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>4.5 Following up unexplained absence</w:t>
      </w:r>
    </w:p>
    <w:p w:rsidR="001C6B97" w:rsidP="001C6B97" w:rsidRDefault="001C6B97" w14:paraId="04DB1D0B" w14:textId="4FDE652B">
      <w:pPr>
        <w:rPr>
          <w:lang w:eastAsia="en-GB"/>
        </w:rPr>
      </w:pPr>
      <w:r w:rsidRPr="59E61401" w:rsidR="001C6B97">
        <w:rPr>
          <w:lang w:eastAsia="en-GB"/>
        </w:rPr>
        <w:t xml:space="preserve">Where any pupil we expect to attend does not attend, or stops attending, without reason, </w:t>
      </w:r>
      <w:r w:rsidRPr="59E61401" w:rsidR="5867D3F4">
        <w:rPr>
          <w:lang w:eastAsia="en-GB"/>
        </w:rPr>
        <w:t>Futures-Essex</w:t>
      </w:r>
      <w:r w:rsidRPr="59E61401" w:rsidR="001C6B97">
        <w:rPr>
          <w:lang w:eastAsia="en-GB"/>
        </w:rPr>
        <w:t xml:space="preserve"> will:</w:t>
      </w:r>
    </w:p>
    <w:p w:rsidR="001C6B97" w:rsidP="59E61401" w:rsidRDefault="001C6B97" w14:paraId="321CD352" w14:textId="380F2BAC">
      <w:pPr>
        <w:pStyle w:val="Normal"/>
        <w:numPr>
          <w:ilvl w:val="0"/>
          <w:numId w:val="36"/>
        </w:numPr>
        <w:suppressLineNumbers w:val="0"/>
        <w:bidi w:val="0"/>
        <w:spacing w:before="0" w:beforeAutospacing="off" w:after="120" w:afterAutospacing="off" w:line="259" w:lineRule="auto"/>
        <w:ind w:left="340" w:right="0" w:hanging="261"/>
        <w:jc w:val="left"/>
        <w:rPr>
          <w:lang w:eastAsia="en-GB"/>
        </w:rPr>
      </w:pPr>
      <w:r w:rsidR="001C6B97">
        <w:rPr>
          <w:lang w:eastAsia="en-GB"/>
        </w:rPr>
        <w:t xml:space="preserve">Call the pupil’s parent on the morning of the first day of unexplained absence to </w:t>
      </w:r>
      <w:r w:rsidR="001C6B97">
        <w:rPr>
          <w:lang w:eastAsia="en-GB"/>
        </w:rPr>
        <w:t xml:space="preserve">ascertain</w:t>
      </w:r>
      <w:r w:rsidR="001C6B97">
        <w:rPr>
          <w:lang w:eastAsia="en-GB"/>
        </w:rPr>
        <w:t xml:space="preserve"> the reason. If </w:t>
      </w:r>
      <w:r w:rsidR="1A88C8C8">
        <w:rPr>
          <w:lang w:eastAsia="en-GB"/>
        </w:rPr>
        <w:t xml:space="preserve">we</w:t>
      </w:r>
      <w:r w:rsidR="001C6B97">
        <w:rPr>
          <w:lang w:eastAsia="en-GB"/>
        </w:rPr>
        <w:t xml:space="preserve"> cannot reach any of the pupil’s emergency contacts, </w:t>
      </w:r>
      <w:r w:rsidR="1DD08E94">
        <w:rPr>
          <w:lang w:eastAsia="en-GB"/>
        </w:rPr>
        <w:t xml:space="preserve">Futures-Essex </w:t>
      </w:r>
      <w:r w:rsidRPr="59E61401" w:rsidR="1DD08E94">
        <w:rPr>
          <w:lang w:eastAsia="en-GB"/>
        </w:rPr>
        <w:t xml:space="preserve">will notify the Local Authority and on roll school if applicable. </w:t>
      </w:r>
    </w:p>
    <w:p w:rsidR="001C6B97" w:rsidP="001C6B97" w:rsidRDefault="001C6B97" w14:paraId="477CB373" w14:textId="77777777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Identify whether the absence is approved or not</w:t>
      </w:r>
    </w:p>
    <w:p w:rsidR="001C6B97" w:rsidP="001C6B97" w:rsidRDefault="001C6B97" w14:paraId="15FD15CD" w14:textId="77777777">
      <w:pPr>
        <w:numPr>
          <w:ilvl w:val="0"/>
          <w:numId w:val="36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Identify the correct attendance code to use and input it as soon as the reason for absence is ascertained – this will be no later than 5 working days after the session</w:t>
      </w:r>
      <w:r w:rsidR="007B7539">
        <w:rPr>
          <w:lang w:eastAsia="en-GB"/>
        </w:rPr>
        <w:t xml:space="preserve">(s) for which the pupil was absent </w:t>
      </w:r>
    </w:p>
    <w:p w:rsidR="001C6B97" w:rsidP="59E61401" w:rsidRDefault="001C6B97" w14:paraId="79FA5BD6" w14:textId="4D86E599">
      <w:pPr>
        <w:numPr>
          <w:ilvl w:val="0"/>
          <w:numId w:val="36"/>
        </w:numPr>
        <w:spacing w:before="240"/>
        <w:ind w:left="340" w:hanging="261"/>
        <w:rPr>
          <w:sz w:val="24"/>
          <w:szCs w:val="24"/>
          <w:lang w:eastAsia="en-GB"/>
        </w:rPr>
      </w:pPr>
      <w:r w:rsidRPr="59E61401" w:rsidR="001C6B97">
        <w:rPr>
          <w:lang w:eastAsia="en-GB"/>
        </w:rPr>
        <w:t>Call the parent on each day that the absence continues without explanation</w:t>
      </w:r>
      <w:r w:rsidRPr="59E61401" w:rsidR="00613EED">
        <w:rPr>
          <w:lang w:eastAsia="en-GB"/>
        </w:rPr>
        <w:t>,</w:t>
      </w:r>
      <w:r w:rsidRPr="59E61401" w:rsidR="001C6B97">
        <w:rPr>
          <w:lang w:eastAsia="en-GB"/>
        </w:rPr>
        <w:t xml:space="preserve"> to </w:t>
      </w:r>
      <w:r w:rsidRPr="59E61401" w:rsidR="00085DFA">
        <w:rPr>
          <w:lang w:eastAsia="en-GB"/>
        </w:rPr>
        <w:t xml:space="preserve">make </w:t>
      </w:r>
      <w:r w:rsidRPr="59E61401" w:rsidR="001C6B97">
        <w:rPr>
          <w:lang w:eastAsia="en-GB"/>
        </w:rPr>
        <w:t xml:space="preserve">sure proper safeguarding action is taken where necessary. </w:t>
      </w:r>
      <w:r w:rsidRPr="59E61401" w:rsidR="001C6B97">
        <w:rPr>
          <w:lang w:eastAsia="en-GB"/>
        </w:rPr>
        <w:t xml:space="preserve">Where relevant, report the unexplained absence to the pupil’s youth offending team </w:t>
      </w:r>
      <w:r w:rsidRPr="59E61401" w:rsidR="00613EED">
        <w:rPr>
          <w:lang w:eastAsia="en-GB"/>
        </w:rPr>
        <w:t>officer</w:t>
      </w:r>
    </w:p>
    <w:p w:rsidR="001C6B97" w:rsidP="59E61401" w:rsidRDefault="001C6B97" w14:paraId="3B8D9092" w14:textId="5B9E94FF">
      <w:pPr>
        <w:spacing w:before="240"/>
        <w:ind w:left="0" w:hanging="0"/>
        <w:rPr>
          <w:b w:val="1"/>
          <w:bCs w:val="1"/>
          <w:color w:val="12263F"/>
          <w:sz w:val="24"/>
          <w:szCs w:val="24"/>
          <w:lang w:eastAsia="en-GB"/>
        </w:rPr>
      </w:pPr>
    </w:p>
    <w:p w:rsidR="001C6B97" w:rsidP="59E61401" w:rsidRDefault="001C6B97" w14:paraId="7E80E59E" w14:textId="29689C94">
      <w:pPr>
        <w:spacing w:before="240"/>
        <w:ind w:left="0" w:hanging="0"/>
        <w:rPr>
          <w:sz w:val="24"/>
          <w:szCs w:val="24"/>
          <w:lang w:eastAsia="en-GB"/>
        </w:rPr>
      </w:pPr>
      <w:r w:rsidRPr="59E61401" w:rsidR="001C6B97">
        <w:rPr>
          <w:b w:val="1"/>
          <w:bCs w:val="1"/>
          <w:color w:val="12263F"/>
          <w:sz w:val="24"/>
          <w:szCs w:val="24"/>
          <w:lang w:eastAsia="en-GB"/>
        </w:rPr>
        <w:t>4.6 Reporting to parents</w:t>
      </w:r>
    </w:p>
    <w:p w:rsidR="001C6B97" w:rsidP="001C6B97" w:rsidRDefault="001C6B97" w14:paraId="3E4D2401" w14:textId="7BA9BD4C">
      <w:pPr>
        <w:rPr>
          <w:lang w:eastAsia="en-GB"/>
        </w:rPr>
      </w:pPr>
      <w:r w:rsidR="706BBCA7">
        <w:rPr>
          <w:lang w:eastAsia="en-GB"/>
        </w:rPr>
        <w:t xml:space="preserve">Futures-Essex</w:t>
      </w:r>
      <w:r w:rsidR="001C6B97">
        <w:rPr>
          <w:lang w:eastAsia="en-GB"/>
        </w:rPr>
        <w:t xml:space="preserve"> will regularly inform parents </w:t>
      </w:r>
      <w:r w:rsidR="00CB4B95">
        <w:rPr/>
        <w:t>(see definition of ‘parent</w:t>
      </w:r>
      <w:r w:rsidR="00CB4B95">
        <w:rPr/>
        <w:t>’,</w:t>
      </w:r>
      <w:r w:rsidR="00CB4B95">
        <w:rPr/>
        <w:t xml:space="preserve"> as used in this policy, in section 3.7 above)</w:t>
      </w:r>
      <w:r w:rsidRPr="00803797" w:rsidR="00CB4B95">
        <w:rPr/>
        <w:t xml:space="preserve"> </w:t>
      </w:r>
      <w:r w:rsidR="001C6B97">
        <w:rPr>
          <w:lang w:eastAsia="en-GB"/>
        </w:rPr>
        <w:t xml:space="preserve">about their child’s attendance and absence levels</w:t>
      </w:r>
      <w:r w:rsidR="5A8B20E1">
        <w:rPr>
          <w:lang w:eastAsia="en-GB"/>
        </w:rPr>
        <w:t xml:space="preserve"> half termly within provision progress reports. </w:t>
      </w:r>
    </w:p>
    <w:p w:rsidRPr="001C6B97" w:rsidR="00CB4B95" w:rsidP="001C6B97" w:rsidRDefault="00CB4B95" w14:paraId="306B2237" w14:textId="77777777">
      <w:pPr>
        <w:rPr>
          <w:lang w:eastAsia="en-GB"/>
        </w:rPr>
      </w:pPr>
    </w:p>
    <w:p w:rsidR="001C6B97" w:rsidP="59E61401" w:rsidRDefault="001C6B97" w14:paraId="190C6862" w14:textId="77777777" w14:noSpellErr="1">
      <w:pPr>
        <w:pStyle w:val="Heading1"/>
        <w:rPr>
          <w:color w:val="7030A0"/>
          <w:lang w:eastAsia="en-GB"/>
        </w:rPr>
      </w:pPr>
      <w:bookmarkStart w:name="_Toc162360194" w:id="37"/>
      <w:bookmarkStart w:name="_Toc167190567" w:id="38"/>
      <w:r w:rsidRPr="59E61401" w:rsidR="001C6B97">
        <w:rPr>
          <w:rFonts w:eastAsia="Arial"/>
          <w:color w:val="7030A0"/>
          <w:lang w:eastAsia="en-GB"/>
        </w:rPr>
        <w:t>5. Authorised and unauthorised absence</w:t>
      </w:r>
      <w:bookmarkEnd w:id="37"/>
      <w:bookmarkEnd w:id="38"/>
      <w:r w:rsidRPr="59E61401" w:rsidR="001C6B97">
        <w:rPr>
          <w:rFonts w:eastAsia="Arial"/>
          <w:color w:val="7030A0"/>
          <w:lang w:eastAsia="en-GB"/>
        </w:rPr>
        <w:t xml:space="preserve"> </w:t>
      </w:r>
    </w:p>
    <w:p w:rsidR="001C6B97" w:rsidP="001C6B97" w:rsidRDefault="001C6B97" w14:paraId="0C0D2742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lang w:eastAsia="en-GB"/>
        </w:rPr>
        <w:t xml:space="preserve">5.1 Approval for term-time absence </w:t>
      </w:r>
    </w:p>
    <w:p w:rsidRPr="00593866" w:rsidR="001C6B97" w:rsidP="59E61401" w:rsidRDefault="001C6B97" w14:paraId="14DE0B28" w14:textId="1F235B28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color w:val="FF0000"/>
          <w:lang w:eastAsia="en-GB"/>
        </w:rPr>
      </w:pPr>
      <w:r w:rsidRPr="00593866" w:rsidR="001C6B97">
        <w:rPr>
          <w:shd w:val="clear" w:color="auto" w:fill="FFFFFF"/>
          <w:lang w:eastAsia="en-GB"/>
        </w:rPr>
        <w:t xml:space="preserve">The </w:t>
      </w:r>
      <w:r w:rsidRPr="00593866" w:rsidR="3F36F31A">
        <w:rPr>
          <w:shd w:val="clear" w:color="auto" w:fill="FFFFFF"/>
          <w:lang w:eastAsia="en-GB"/>
        </w:rPr>
        <w:t xml:space="preserve">Provision Manager </w:t>
      </w:r>
      <w:r w:rsidRPr="00593866" w:rsidR="001C6B97">
        <w:rPr>
          <w:shd w:val="clear" w:color="auto" w:fill="FFFFFF"/>
          <w:lang w:eastAsia="en-GB"/>
        </w:rPr>
        <w:t xml:space="preserve">will only grant a </w:t>
      </w:r>
      <w:r w:rsidRPr="00593866" w:rsidR="001C6B97">
        <w:rPr>
          <w:b w:val="1"/>
          <w:bCs w:val="1"/>
          <w:shd w:val="clear" w:color="auto" w:fill="FFFFFF"/>
          <w:lang w:eastAsia="en-GB"/>
        </w:rPr>
        <w:t>leave of absence</w:t>
      </w:r>
      <w:r w:rsidRPr="00593866" w:rsidR="001C6B97">
        <w:rPr>
          <w:shd w:val="clear" w:color="auto" w:fill="FFFFFF"/>
          <w:lang w:eastAsia="en-GB"/>
        </w:rPr>
        <w:t xml:space="preserve"> to a pupil during term time if the request meets the specific circumstances set out in the</w:t>
      </w:r>
      <w:r w:rsidR="001C6B97">
        <w:rPr>
          <w:color w:val="FF0000"/>
          <w:shd w:val="clear" w:color="auto" w:fill="FFFFFF"/>
          <w:lang w:eastAsia="en-GB"/>
        </w:rPr>
        <w:t xml:space="preserve"> </w:t>
      </w:r>
      <w:hyperlink w:history="1" w:anchor=":~:text=11.,an%20%E2%80%9Cauthorised%20person%E2%80%9D).&amp;text=(b)regulated%20employment%20abroad." r:id="rId25">
        <w:r w:rsidR="00613EED">
          <w:rPr>
            <w:rStyle w:val="Hyperlink"/>
            <w:shd w:val="clear" w:color="auto" w:fill="FFFFFF"/>
            <w:lang w:eastAsia="en-GB"/>
          </w:rPr>
          <w:t>2024 school attendance regulations</w:t>
        </w:r>
      </w:hyperlink>
      <w:r w:rsidR="001C6B97">
        <w:rPr>
          <w:color w:val="FF0000"/>
          <w:shd w:val="clear" w:color="auto" w:fill="FFFFFF"/>
          <w:lang w:eastAsia="en-GB"/>
        </w:rPr>
        <w:t xml:space="preserve">. </w:t>
      </w:r>
      <w:r w:rsidRPr="00593866" w:rsidR="001C6B97">
        <w:rPr>
          <w:shd w:val="clear" w:color="auto" w:fill="FFFFFF"/>
          <w:lang w:eastAsia="en-GB"/>
        </w:rPr>
        <w:t>These circumstances are:</w:t>
      </w:r>
    </w:p>
    <w:p w:rsidRPr="00593866" w:rsidR="001C6B97" w:rsidP="001C6B97" w:rsidRDefault="001C6B97" w14:paraId="255EB8CD" w14:textId="77777777">
      <w:pPr>
        <w:numPr>
          <w:ilvl w:val="0"/>
          <w:numId w:val="37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593866">
        <w:rPr>
          <w:lang w:eastAsia="en-GB"/>
        </w:rPr>
        <w:t>Taking part in a regulated performance</w:t>
      </w:r>
      <w:r w:rsidR="007B7539">
        <w:rPr>
          <w:lang w:eastAsia="en-GB"/>
        </w:rPr>
        <w:t>,</w:t>
      </w:r>
      <w:r w:rsidRPr="00593866">
        <w:rPr>
          <w:lang w:eastAsia="en-GB"/>
        </w:rPr>
        <w:t xml:space="preserve"> or</w:t>
      </w:r>
      <w:r w:rsidR="007B7539">
        <w:rPr>
          <w:lang w:eastAsia="en-GB"/>
        </w:rPr>
        <w:t xml:space="preserve"> regulated</w:t>
      </w:r>
      <w:r w:rsidRPr="00593866">
        <w:rPr>
          <w:lang w:eastAsia="en-GB"/>
        </w:rPr>
        <w:t xml:space="preserve"> employment abroad</w:t>
      </w:r>
    </w:p>
    <w:p w:rsidRPr="00593866" w:rsidR="001C6B97" w:rsidP="001C6B97" w:rsidRDefault="001C6B97" w14:paraId="3DE45DF3" w14:textId="77777777">
      <w:pPr>
        <w:numPr>
          <w:ilvl w:val="0"/>
          <w:numId w:val="37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593866">
        <w:rPr>
          <w:lang w:eastAsia="en-GB"/>
        </w:rPr>
        <w:t>Attending an interview</w:t>
      </w:r>
    </w:p>
    <w:p w:rsidRPr="00593866" w:rsidR="001C6B97" w:rsidP="001C6B97" w:rsidRDefault="001C6B97" w14:paraId="7CF50612" w14:textId="77777777">
      <w:pPr>
        <w:numPr>
          <w:ilvl w:val="0"/>
          <w:numId w:val="37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593866">
        <w:rPr>
          <w:lang w:eastAsia="en-GB"/>
        </w:rPr>
        <w:t>Study leave</w:t>
      </w:r>
    </w:p>
    <w:p w:rsidRPr="00593866" w:rsidR="001C6B97" w:rsidP="001C6B97" w:rsidRDefault="001C6B97" w14:paraId="5EF6D5BA" w14:textId="77777777">
      <w:pPr>
        <w:numPr>
          <w:ilvl w:val="0"/>
          <w:numId w:val="37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593866">
        <w:rPr>
          <w:lang w:eastAsia="en-GB"/>
        </w:rPr>
        <w:t>A temporary, time-limited part-time timetable</w:t>
      </w:r>
    </w:p>
    <w:p w:rsidRPr="00593866" w:rsidR="001C6B97" w:rsidP="001C6B97" w:rsidRDefault="001C6B97" w14:paraId="3E721DB5" w14:textId="77777777">
      <w:pPr>
        <w:numPr>
          <w:ilvl w:val="0"/>
          <w:numId w:val="37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>Exceptional circumstances</w:t>
      </w:r>
    </w:p>
    <w:p w:rsidRPr="00593866" w:rsidR="001C6B97" w:rsidP="001C6B97" w:rsidRDefault="001C6B97" w14:paraId="016121A9" w14:textId="0D21566E">
      <w:pPr>
        <w:rPr>
          <w:lang w:eastAsia="en-GB"/>
        </w:rPr>
      </w:pPr>
      <w:r w:rsidRPr="59E61401" w:rsidR="001C6B97">
        <w:rPr>
          <w:lang w:eastAsia="en-GB"/>
        </w:rPr>
        <w:t xml:space="preserve">. </w:t>
      </w:r>
    </w:p>
    <w:p w:rsidRPr="00593866" w:rsidR="001C6B97" w:rsidP="001C6B97" w:rsidRDefault="001C6B97" w14:paraId="09EAED07" w14:textId="77777777">
      <w:pPr>
        <w:rPr>
          <w:lang w:eastAsia="en-GB"/>
        </w:rPr>
      </w:pPr>
      <w:r w:rsidRPr="00593866">
        <w:rPr>
          <w:lang w:eastAsia="en-GB"/>
        </w:rPr>
        <w:t xml:space="preserve">Other valid reasons for </w:t>
      </w:r>
      <w:r w:rsidRPr="00593866">
        <w:rPr>
          <w:b/>
          <w:bCs/>
          <w:lang w:eastAsia="en-GB"/>
        </w:rPr>
        <w:t xml:space="preserve">authorised absence </w:t>
      </w:r>
      <w:r w:rsidRPr="00593866">
        <w:rPr>
          <w:lang w:eastAsia="en-GB"/>
        </w:rPr>
        <w:t>include (but are not limited to):</w:t>
      </w:r>
    </w:p>
    <w:p w:rsidRPr="00593866" w:rsidR="001C6B97" w:rsidP="001C6B97" w:rsidRDefault="001C6B97" w14:paraId="1493D5ED" w14:textId="77777777">
      <w:pPr>
        <w:numPr>
          <w:ilvl w:val="0"/>
          <w:numId w:val="38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593866">
        <w:rPr>
          <w:lang w:eastAsia="en-GB"/>
        </w:rPr>
        <w:t>Illness (including mental</w:t>
      </w:r>
      <w:r w:rsidRPr="00593866" w:rsidR="00593866">
        <w:rPr>
          <w:lang w:eastAsia="en-GB"/>
        </w:rPr>
        <w:t>-</w:t>
      </w:r>
      <w:r w:rsidRPr="00593866">
        <w:rPr>
          <w:lang w:eastAsia="en-GB"/>
        </w:rPr>
        <w:t>health illness) and medical/dental appointments (see sections 4.2 and 4.3 for more detail)</w:t>
      </w:r>
    </w:p>
    <w:p w:rsidRPr="00593866" w:rsidR="001C6B97" w:rsidP="001C6B97" w:rsidRDefault="001C6B97" w14:paraId="0682A5D7" w14:textId="2335834A">
      <w:pPr>
        <w:numPr>
          <w:ilvl w:val="0"/>
          <w:numId w:val="38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>Religious observance – where the day is exclusively set apart for religious observance by the religious body to which the pupil’s parent(s) belong</w:t>
      </w:r>
      <w:r w:rsidRPr="59E61401" w:rsidR="004B3AEC">
        <w:rPr>
          <w:lang w:eastAsia="en-GB"/>
        </w:rPr>
        <w:t>(s)</w:t>
      </w:r>
      <w:r w:rsidRPr="59E61401" w:rsidR="001C6B97">
        <w:rPr>
          <w:lang w:eastAsia="en-GB"/>
        </w:rPr>
        <w:t xml:space="preserve">. If necessary, the </w:t>
      </w:r>
      <w:r w:rsidRPr="59E61401" w:rsidR="22F5F3BB">
        <w:rPr>
          <w:lang w:eastAsia="en-GB"/>
        </w:rPr>
        <w:t xml:space="preserve">provision </w:t>
      </w:r>
      <w:r w:rsidRPr="59E61401" w:rsidR="001C6B97">
        <w:rPr>
          <w:lang w:eastAsia="en-GB"/>
        </w:rPr>
        <w:t>will seek advice from the parent’s</w:t>
      </w:r>
      <w:r w:rsidRPr="59E61401" w:rsidR="00593866">
        <w:rPr>
          <w:lang w:eastAsia="en-GB"/>
        </w:rPr>
        <w:t xml:space="preserve"> </w:t>
      </w:r>
      <w:r w:rsidRPr="59E61401" w:rsidR="001C6B97">
        <w:rPr>
          <w:lang w:eastAsia="en-GB"/>
        </w:rPr>
        <w:t>religious body to confirm whether the day is set apart</w:t>
      </w:r>
    </w:p>
    <w:p w:rsidRPr="001754A7" w:rsidR="001C6B97" w:rsidP="59E61401" w:rsidRDefault="001C6B97" w14:paraId="5D20DA2F" w14:textId="41793B4C">
      <w:pPr>
        <w:numPr>
          <w:ilvl w:val="0"/>
          <w:numId w:val="38"/>
        </w:numPr>
        <w:ind w:left="340" w:hanging="261"/>
        <w:rPr>
          <w:lang w:eastAsia="en-GB"/>
        </w:rPr>
      </w:pPr>
      <w:r w:rsidRPr="59E61401" w:rsidR="001C6B97">
        <w:rPr>
          <w:lang w:eastAsia="en-GB"/>
        </w:rPr>
        <w:t>Parent</w:t>
      </w:r>
      <w:r w:rsidRPr="59E61401" w:rsidR="00E71873">
        <w:rPr>
          <w:lang w:eastAsia="en-GB"/>
        </w:rPr>
        <w:t>(s)</w:t>
      </w:r>
      <w:r w:rsidRPr="59E61401" w:rsidR="001C6B97">
        <w:rPr>
          <w:lang w:eastAsia="en-GB"/>
        </w:rPr>
        <w:t xml:space="preserve"> travelling for occupational </w:t>
      </w:r>
      <w:r w:rsidRPr="59E61401" w:rsidR="001C6B97">
        <w:rPr>
          <w:lang w:eastAsia="en-GB"/>
        </w:rPr>
        <w:t>purposes</w:t>
      </w:r>
      <w:r w:rsidRPr="59E61401" w:rsidR="001C6B97">
        <w:rPr>
          <w:i w:val="1"/>
          <w:iCs w:val="1"/>
          <w:sz w:val="22"/>
          <w:szCs w:val="22"/>
          <w:lang w:eastAsia="en-GB"/>
        </w:rPr>
        <w:t xml:space="preserve"> </w:t>
      </w:r>
      <w:r w:rsidRPr="59E61401" w:rsidR="001C6B97">
        <w:rPr>
          <w:lang w:eastAsia="en-GB"/>
        </w:rPr>
        <w:t xml:space="preserve">– this covers Roma, English and Welsh gypsies, Irish and Scottish travellers, </w:t>
      </w:r>
      <w:r w:rsidRPr="59E61401" w:rsidR="001C6B97">
        <w:rPr>
          <w:lang w:eastAsia="en-GB"/>
        </w:rPr>
        <w:t>showmen</w:t>
      </w:r>
      <w:r w:rsidRPr="59E61401" w:rsidR="001C6B97">
        <w:rPr>
          <w:lang w:eastAsia="en-GB"/>
        </w:rPr>
        <w:t xml:space="preserve"> (fairground people) and circus people, bargees (occupational boat dwellers</w:t>
      </w:r>
      <w:r w:rsidRPr="59E61401" w:rsidR="001C6B97">
        <w:rPr>
          <w:lang w:eastAsia="en-GB"/>
        </w:rPr>
        <w:t>)</w:t>
      </w:r>
      <w:r w:rsidRPr="59E61401" w:rsidR="001C6B97">
        <w:rPr>
          <w:lang w:eastAsia="en-GB"/>
        </w:rPr>
        <w:t xml:space="preserve"> and new travellers.</w:t>
      </w:r>
      <w:r w:rsidRPr="59E61401" w:rsidR="001C6B97">
        <w:rPr>
          <w:lang w:eastAsia="en-GB"/>
        </w:rPr>
        <w:t xml:space="preserve"> Absence may be authorised only when a traveller family is known to be travelling for occupational purposes and has agreed this with the </w:t>
      </w:r>
      <w:r w:rsidRPr="59E61401" w:rsidR="2D367A79">
        <w:rPr>
          <w:lang w:eastAsia="en-GB"/>
        </w:rPr>
        <w:t>provision</w:t>
      </w:r>
      <w:r w:rsidRPr="59E61401" w:rsidR="001C6B97">
        <w:rPr>
          <w:lang w:eastAsia="en-GB"/>
        </w:rPr>
        <w:t>, but it is not known whether the pupil is attending educational provision</w:t>
      </w:r>
    </w:p>
    <w:p w:rsidRPr="005234E3" w:rsidR="003227B6" w:rsidP="59E61401" w:rsidRDefault="003227B6" w14:paraId="673EA329" w14:textId="7B3CBA99">
      <w:pPr>
        <w:numPr>
          <w:ilvl w:val="0"/>
          <w:numId w:val="38"/>
        </w:numPr>
        <w:ind w:left="340" w:hanging="261"/>
        <w:rPr>
          <w:rFonts w:ascii="Times New Roman" w:hAnsi="Times New Roman" w:eastAsia="Times New Roman"/>
          <w:lang w:eastAsia="en-GB"/>
        </w:rPr>
      </w:pPr>
      <w:bookmarkStart w:name="_Hlk166585176" w:id="40"/>
      <w:r w:rsidRPr="59E61401" w:rsidR="003227B6">
        <w:rPr>
          <w:lang w:eastAsia="en-GB"/>
        </w:rPr>
        <w:t xml:space="preserve">If there is </w:t>
      </w:r>
      <w:r w:rsidRPr="59E61401" w:rsidR="003227B6">
        <w:rPr>
          <w:lang w:eastAsia="en-GB"/>
        </w:rPr>
        <w:t>any other unavoidable cause for the pupil not to attend school, such as disruption to travel caused by an emergency, a lack of access arrangements, or because the school premises are closed</w:t>
      </w:r>
    </w:p>
    <w:bookmarkEnd w:id="40"/>
    <w:p w:rsidRPr="005234E3" w:rsidR="001C6B97" w:rsidP="001C6B97" w:rsidRDefault="001C6B97" w14:paraId="69065C78" w14:textId="77777777">
      <w:pPr>
        <w:spacing w:before="240"/>
        <w:rPr>
          <w:szCs w:val="20"/>
          <w:lang w:eastAsia="en-GB"/>
        </w:rPr>
      </w:pPr>
      <w:r w:rsidRPr="005234E3">
        <w:rPr>
          <w:b/>
          <w:bCs/>
          <w:color w:val="12263F"/>
          <w:szCs w:val="20"/>
          <w:lang w:eastAsia="en-GB"/>
        </w:rPr>
        <w:t xml:space="preserve">5.2 Sanctions </w:t>
      </w:r>
    </w:p>
    <w:p w:rsidR="00453AC1" w:rsidP="59E61401" w:rsidRDefault="00453AC1" w14:paraId="588FAC89" w14:textId="6D014C6D">
      <w:pPr>
        <w:pStyle w:val="ListParagraph"/>
        <w:numPr>
          <w:ilvl w:val="0"/>
          <w:numId w:val="50"/>
        </w:numPr>
        <w:rPr>
          <w:lang w:eastAsia="en-GB"/>
        </w:rPr>
      </w:pPr>
      <w:r w:rsidRPr="52C57E9F" w:rsidR="00453AC1">
        <w:rPr>
          <w:lang w:eastAsia="en-GB"/>
        </w:rPr>
        <w:t xml:space="preserve">Our </w:t>
      </w:r>
      <w:r w:rsidRPr="52C57E9F" w:rsidR="5F11A242">
        <w:rPr>
          <w:lang w:eastAsia="en-GB"/>
        </w:rPr>
        <w:t>provision does not deliver</w:t>
      </w:r>
      <w:r w:rsidRPr="52C57E9F" w:rsidR="00453AC1">
        <w:rPr>
          <w:lang w:eastAsia="en-GB"/>
        </w:rPr>
        <w:t xml:space="preserve"> sanctions</w:t>
      </w:r>
      <w:r w:rsidRPr="52C57E9F" w:rsidR="005234E3">
        <w:rPr>
          <w:lang w:eastAsia="en-GB"/>
        </w:rPr>
        <w:t xml:space="preserve"> </w:t>
      </w:r>
      <w:r w:rsidRPr="52C57E9F" w:rsidR="60C749B3">
        <w:rPr>
          <w:lang w:eastAsia="en-GB"/>
        </w:rPr>
        <w:t xml:space="preserve">or penalty </w:t>
      </w:r>
      <w:r w:rsidRPr="52C57E9F" w:rsidR="60C749B3">
        <w:rPr>
          <w:lang w:eastAsia="en-GB"/>
        </w:rPr>
        <w:t>notices</w:t>
      </w:r>
      <w:r w:rsidRPr="52C57E9F" w:rsidR="0DAC8590">
        <w:rPr>
          <w:lang w:eastAsia="en-GB"/>
        </w:rPr>
        <w:t xml:space="preserve">. </w:t>
      </w:r>
      <w:r w:rsidRPr="52C57E9F" w:rsidR="00453AC1">
        <w:rPr>
          <w:lang w:eastAsia="en-GB"/>
        </w:rPr>
        <w:t xml:space="preserve">Before issuing a penalty notice, the school will consider the individual case, including: </w:t>
      </w:r>
    </w:p>
    <w:p w:rsidR="001C6B97" w:rsidP="59E61401" w:rsidRDefault="001C6B97" w14:paraId="6B3F9D2C" w14:noSpellErr="1" w14:textId="0628D375">
      <w:pPr>
        <w:pStyle w:val="Normal"/>
        <w:spacing w:before="120"/>
        <w:ind w:left="340"/>
        <w:rPr>
          <w:lang w:eastAsia="en-GB"/>
        </w:rPr>
      </w:pPr>
    </w:p>
    <w:p w:rsidR="001C6B97" w:rsidP="59E61401" w:rsidRDefault="007D35FD" w14:paraId="027DA264" w14:textId="77777777" w14:noSpellErr="1">
      <w:pPr>
        <w:pStyle w:val="Heading1"/>
        <w:rPr>
          <w:color w:val="7030A0"/>
          <w:lang w:eastAsia="en-GB"/>
        </w:rPr>
      </w:pPr>
      <w:bookmarkStart w:name="_Toc162360196" w:id="53"/>
      <w:bookmarkStart w:name="_Toc167190570" w:id="54"/>
      <w:r w:rsidRPr="59E61401" w:rsidR="007D35FD">
        <w:rPr>
          <w:rFonts w:eastAsia="Arial"/>
          <w:color w:val="7030A0"/>
          <w:lang w:eastAsia="en-GB"/>
        </w:rPr>
        <w:t>8</w:t>
      </w:r>
      <w:r w:rsidRPr="59E61401" w:rsidR="001C6B97">
        <w:rPr>
          <w:rFonts w:eastAsia="Arial"/>
          <w:color w:val="7030A0"/>
          <w:lang w:eastAsia="en-GB"/>
        </w:rPr>
        <w:t>. Attendance monitoring</w:t>
      </w:r>
      <w:bookmarkEnd w:id="53"/>
      <w:bookmarkEnd w:id="54"/>
    </w:p>
    <w:bookmarkStart w:name="_Hlk166569043" w:id="55"/>
    <w:bookmarkEnd w:id="55"/>
    <w:p w:rsidR="001C6B97" w:rsidP="59E61401" w:rsidRDefault="007D35FD" w14:paraId="21B209B0" w14:textId="77777777" w14:noSpellErr="1">
      <w:pPr>
        <w:spacing w:before="240"/>
        <w:rPr>
          <w:sz w:val="24"/>
          <w:szCs w:val="24"/>
          <w:lang w:eastAsia="en-GB"/>
        </w:rPr>
      </w:pPr>
      <w:r w:rsidRPr="59E61401" w:rsidR="007D35FD">
        <w:rPr>
          <w:b w:val="1"/>
          <w:bCs w:val="1"/>
          <w:color w:val="12263F"/>
          <w:sz w:val="24"/>
          <w:szCs w:val="24"/>
          <w:shd w:val="clear" w:color="auto" w:fill="FFFFFF"/>
          <w:lang w:eastAsia="en-GB"/>
        </w:rPr>
        <w:t>8</w:t>
      </w:r>
      <w:r w:rsidRPr="59E61401" w:rsidR="001C6B97">
        <w:rPr>
          <w:b w:val="1"/>
          <w:bCs w:val="1"/>
          <w:color w:val="12263F"/>
          <w:sz w:val="24"/>
          <w:szCs w:val="24"/>
          <w:shd w:val="clear" w:color="auto" w:fill="FFFFFF"/>
          <w:lang w:eastAsia="en-GB"/>
        </w:rPr>
        <w:t>.1 Monitoring attendance</w:t>
      </w:r>
    </w:p>
    <w:p w:rsidRPr="006612EF" w:rsidR="001C6B97" w:rsidP="006371D8" w:rsidRDefault="007D35FD" w14:paraId="462A65AD" w14:textId="355C59B6">
      <w:pPr>
        <w:spacing w:before="120"/>
        <w:rPr>
          <w:rFonts w:ascii="Times New Roman" w:hAnsi="Times New Roman" w:eastAsia="Times New Roman"/>
          <w:lang w:eastAsia="en-GB"/>
        </w:rPr>
      </w:pPr>
      <w:r w:rsidRPr="59E61401" w:rsidR="3C6CB7C0">
        <w:rPr>
          <w:lang w:eastAsia="en-GB"/>
        </w:rPr>
        <w:t>Futures-Essex</w:t>
      </w:r>
      <w:r w:rsidRPr="59E61401" w:rsidR="007D35FD">
        <w:rPr>
          <w:lang w:eastAsia="en-GB"/>
        </w:rPr>
        <w:t xml:space="preserve"> will </w:t>
      </w:r>
      <w:r w:rsidRPr="59E61401" w:rsidR="007D35FD">
        <w:rPr>
          <w:lang w:eastAsia="en-GB"/>
        </w:rPr>
        <w:t>mon</w:t>
      </w:r>
      <w:r w:rsidRPr="59E61401" w:rsidR="001C6B97">
        <w:rPr>
          <w:lang w:eastAsia="en-GB"/>
        </w:rPr>
        <w:t>itor</w:t>
      </w:r>
      <w:r w:rsidRPr="59E61401" w:rsidR="001C6B97">
        <w:rPr>
          <w:lang w:eastAsia="en-GB"/>
        </w:rPr>
        <w:t xml:space="preserve"> attendance and absence </w:t>
      </w:r>
      <w:r w:rsidRPr="59E61401" w:rsidR="001C6B97">
        <w:rPr>
          <w:lang w:eastAsia="en-GB"/>
        </w:rPr>
        <w:t>data (including punctuality) half</w:t>
      </w:r>
      <w:r w:rsidRPr="59E61401" w:rsidR="001C6B97">
        <w:rPr>
          <w:lang w:eastAsia="en-GB"/>
        </w:rPr>
        <w:t xml:space="preserve">-termly, </w:t>
      </w:r>
      <w:r w:rsidRPr="59E61401" w:rsidR="001C6B97">
        <w:rPr>
          <w:lang w:eastAsia="en-GB"/>
        </w:rPr>
        <w:t>termly</w:t>
      </w:r>
      <w:r w:rsidRPr="59E61401" w:rsidR="001C6B97">
        <w:rPr>
          <w:lang w:eastAsia="en-GB"/>
        </w:rPr>
        <w:t xml:space="preserve"> and yearly across the </w:t>
      </w:r>
      <w:r w:rsidRPr="59E61401" w:rsidR="16AD6412">
        <w:rPr>
          <w:lang w:eastAsia="en-GB"/>
        </w:rPr>
        <w:t>provision</w:t>
      </w:r>
      <w:r w:rsidRPr="59E61401" w:rsidR="001C6B97">
        <w:rPr>
          <w:lang w:eastAsia="en-GB"/>
        </w:rPr>
        <w:t xml:space="preserve"> and at an individual pupil, </w:t>
      </w:r>
      <w:r w:rsidRPr="59E61401" w:rsidR="001C6B97">
        <w:rPr>
          <w:lang w:eastAsia="en-GB"/>
        </w:rPr>
        <w:t>year group and cohort level</w:t>
      </w:r>
      <w:r w:rsidRPr="59E61401" w:rsidR="006371D8">
        <w:rPr>
          <w:lang w:eastAsia="en-GB"/>
        </w:rPr>
        <w:t>.</w:t>
      </w:r>
    </w:p>
    <w:p w:rsidRPr="006612EF" w:rsidR="001C6B97" w:rsidP="001C6B97" w:rsidRDefault="00CD2845" w14:paraId="638B754A" w14:textId="77777777" w14:noSpellErr="1">
      <w:pPr>
        <w:spacing w:after="240" w:line="259" w:lineRule="auto"/>
        <w:rPr>
          <w:lang w:eastAsia="en-GB"/>
        </w:rPr>
      </w:pPr>
      <w:bookmarkStart w:name="_Hlk166586592" w:id="56"/>
      <w:r w:rsidRPr="59E61401" w:rsidR="00CD2845">
        <w:rPr>
          <w:lang w:eastAsia="en-GB"/>
        </w:rPr>
        <w:t>Specific pupil information</w:t>
      </w:r>
      <w:r w:rsidRPr="59E61401" w:rsidR="001C6B97">
        <w:rPr>
          <w:lang w:eastAsia="en-GB"/>
        </w:rPr>
        <w:t xml:space="preserve"> will be shared with the DfE on request. </w:t>
      </w:r>
      <w:bookmarkEnd w:id="56"/>
    </w:p>
    <w:p w:rsidR="001C6B97" w:rsidP="001C6B97" w:rsidRDefault="007D35FD" w14:paraId="7C40C972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shd w:val="clear" w:color="auto" w:fill="FFFFFF"/>
          <w:lang w:eastAsia="en-GB"/>
        </w:rPr>
        <w:t>8</w:t>
      </w:r>
      <w:r w:rsidR="001C6B97">
        <w:rPr>
          <w:b/>
          <w:bCs/>
          <w:color w:val="12263F"/>
          <w:sz w:val="24"/>
          <w:shd w:val="clear" w:color="auto" w:fill="FFFFFF"/>
          <w:lang w:eastAsia="en-GB"/>
        </w:rPr>
        <w:t>.2 Analysing attendance</w:t>
      </w:r>
    </w:p>
    <w:p w:rsidRPr="006371D8" w:rsidR="001C6B97" w:rsidP="001C6B97" w:rsidRDefault="006371D8" w14:paraId="5C7D0FD3" w14:textId="4B8F5145">
      <w:pPr>
        <w:rPr>
          <w:shd w:val="clear" w:color="auto" w:fill="FFFF00"/>
          <w:lang w:eastAsia="en-GB"/>
        </w:rPr>
      </w:pPr>
      <w:r w:rsidR="6280C1F6">
        <w:rPr/>
        <w:t>Futures-Essex</w:t>
      </w:r>
      <w:r w:rsidR="006371D8">
        <w:rPr/>
        <w:t xml:space="preserve"> will:</w:t>
      </w:r>
    </w:p>
    <w:bookmarkStart w:name="_Hlk166585544" w:id="57"/>
    <w:bookmarkEnd w:id="57"/>
    <w:p w:rsidRPr="00B42E18" w:rsidR="006371D8" w:rsidP="001C6B97" w:rsidRDefault="003227B6" w14:paraId="3AFE688B" w14:textId="77777777" w14:noSpellErr="1">
      <w:pPr>
        <w:numPr>
          <w:ilvl w:val="0"/>
          <w:numId w:val="43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3227B6">
        <w:rPr>
          <w:rFonts w:cs="Arial"/>
        </w:rPr>
        <w:t>Identify</w:t>
      </w:r>
      <w:r w:rsidRPr="59E61401" w:rsidR="003227B6">
        <w:rPr>
          <w:rFonts w:cs="Arial"/>
        </w:rPr>
        <w:t xml:space="preserve"> pupils</w:t>
      </w:r>
      <w:r w:rsidRPr="59E61401" w:rsidR="006371D8">
        <w:rPr>
          <w:rFonts w:cs="Arial"/>
          <w:lang w:eastAsia="en-GB"/>
        </w:rPr>
        <w:t xml:space="preserve"> whose absences may be a cause for concern</w:t>
      </w:r>
      <w:r w:rsidRPr="59E61401" w:rsidR="006371D8">
        <w:rPr>
          <w:rFonts w:eastAsia="Times New Roman" w:cs="Arial"/>
          <w:lang w:eastAsia="en-GB"/>
        </w:rPr>
        <w:t xml:space="preserve">, especially those who </w:t>
      </w:r>
      <w:r w:rsidRPr="59E61401" w:rsidR="006371D8">
        <w:rPr>
          <w:rFonts w:eastAsia="Times New Roman" w:cs="Arial"/>
          <w:lang w:eastAsia="en-GB"/>
        </w:rPr>
        <w:t>demonstrate</w:t>
      </w:r>
      <w:r w:rsidRPr="59E61401" w:rsidR="006371D8">
        <w:rPr>
          <w:rFonts w:eastAsia="Times New Roman" w:cs="Arial"/>
          <w:lang w:eastAsia="en-GB"/>
        </w:rPr>
        <w:t xml:space="preserve"> patterns of persistent or severe absence </w:t>
      </w:r>
    </w:p>
    <w:p w:rsidRPr="006612EF" w:rsidR="001C6B97" w:rsidP="001C6B97" w:rsidRDefault="001C6B97" w14:paraId="4CFD7D61" w14:textId="77777777">
      <w:pPr>
        <w:numPr>
          <w:ilvl w:val="0"/>
          <w:numId w:val="43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6612EF">
        <w:rPr>
          <w:lang w:eastAsia="en-GB"/>
        </w:rPr>
        <w:t>Conduct thorough analysis of half-termly, termly, and full</w:t>
      </w:r>
      <w:r w:rsidR="006612EF">
        <w:rPr>
          <w:lang w:eastAsia="en-GB"/>
        </w:rPr>
        <w:t>-</w:t>
      </w:r>
      <w:r w:rsidRPr="006612EF">
        <w:rPr>
          <w:lang w:eastAsia="en-GB"/>
        </w:rPr>
        <w:t>year data to identify patterns and trends</w:t>
      </w:r>
    </w:p>
    <w:p w:rsidRPr="006371D8" w:rsidR="006371D8" w:rsidP="006371D8" w:rsidRDefault="001C6B97" w14:paraId="33BFC6C2" w14:textId="77777777">
      <w:pPr>
        <w:numPr>
          <w:ilvl w:val="0"/>
          <w:numId w:val="43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2C57E9F" w:rsidR="001C6B97">
        <w:rPr>
          <w:lang w:eastAsia="en-GB"/>
        </w:rPr>
        <w:t xml:space="preserve">Look at historic and emerging patterns of attendance and absence, and then develop strategies to address these patterns  </w:t>
      </w:r>
    </w:p>
    <w:p w:rsidR="52C57E9F" w:rsidP="52C57E9F" w:rsidRDefault="52C57E9F" w14:paraId="51C7A645" w14:textId="2F5F8EFC">
      <w:pPr>
        <w:rPr>
          <w:rFonts w:ascii="Times New Roman" w:hAnsi="Times New Roman" w:eastAsia="Times New Roman"/>
          <w:lang w:eastAsia="en-GB"/>
        </w:rPr>
      </w:pPr>
    </w:p>
    <w:p w:rsidR="52C57E9F" w:rsidP="52C57E9F" w:rsidRDefault="52C57E9F" w14:paraId="6AC25718" w14:textId="36ECA66C">
      <w:pPr>
        <w:rPr>
          <w:rFonts w:ascii="Times New Roman" w:hAnsi="Times New Roman" w:eastAsia="Times New Roman"/>
          <w:lang w:eastAsia="en-GB"/>
        </w:rPr>
      </w:pPr>
    </w:p>
    <w:p w:rsidR="52C57E9F" w:rsidP="52C57E9F" w:rsidRDefault="52C57E9F" w14:paraId="751B9CCE" w14:textId="5B1DF753">
      <w:pPr>
        <w:rPr>
          <w:rFonts w:ascii="Times New Roman" w:hAnsi="Times New Roman" w:eastAsia="Times New Roman"/>
          <w:lang w:eastAsia="en-GB"/>
        </w:rPr>
      </w:pPr>
    </w:p>
    <w:p w:rsidR="001C6B97" w:rsidP="59E61401" w:rsidRDefault="007D35FD" w14:paraId="5F38D61E" w14:textId="77777777" w14:noSpellErr="1">
      <w:pPr>
        <w:spacing w:before="240"/>
        <w:rPr>
          <w:sz w:val="24"/>
          <w:szCs w:val="24"/>
          <w:lang w:eastAsia="en-GB"/>
        </w:rPr>
      </w:pPr>
      <w:r w:rsidRPr="59E61401" w:rsidR="007D35FD">
        <w:rPr>
          <w:b w:val="1"/>
          <w:bCs w:val="1"/>
          <w:color w:val="12263F"/>
          <w:sz w:val="24"/>
          <w:szCs w:val="24"/>
          <w:shd w:val="clear" w:color="auto" w:fill="FFFFFF"/>
          <w:lang w:eastAsia="en-GB"/>
        </w:rPr>
        <w:t>8</w:t>
      </w:r>
      <w:r w:rsidRPr="59E61401" w:rsidR="001C6B97">
        <w:rPr>
          <w:b w:val="1"/>
          <w:bCs w:val="1"/>
          <w:color w:val="12263F"/>
          <w:sz w:val="24"/>
          <w:szCs w:val="24"/>
          <w:shd w:val="clear" w:color="auto" w:fill="FFFFFF"/>
          <w:lang w:eastAsia="en-GB"/>
        </w:rPr>
        <w:t>.3 Using data to improve attendance</w:t>
      </w:r>
    </w:p>
    <w:p w:rsidR="001C6B97" w:rsidP="001C6B97" w:rsidRDefault="001C6B97" w14:paraId="227B2E58" w14:textId="4FB09B9D">
      <w:pPr>
        <w:rPr>
          <w:lang w:eastAsia="en-GB"/>
        </w:rPr>
      </w:pPr>
      <w:r w:rsidR="5EF08578">
        <w:rPr>
          <w:shd w:val="clear" w:color="auto" w:fill="FFFF00"/>
          <w:lang w:eastAsia="en-GB"/>
        </w:rPr>
        <w:t xml:space="preserve">Futures-Essex </w:t>
      </w:r>
      <w:r w:rsidR="001C6B97">
        <w:rPr>
          <w:shd w:val="clear" w:color="auto" w:fill="FFFF00"/>
          <w:lang w:eastAsia="en-GB"/>
        </w:rPr>
        <w:t>will:</w:t>
      </w:r>
    </w:p>
    <w:p w:rsidR="003227B6" w:rsidP="003227B6" w:rsidRDefault="003227B6" w14:paraId="20EA3BD4" w14:textId="77777777">
      <w:pPr>
        <w:pStyle w:val="4Bulletedcopyblue"/>
        <w:numPr>
          <w:ilvl w:val="0"/>
          <w:numId w:val="44"/>
        </w:numPr>
        <w:rPr>
          <w:rFonts w:ascii="Times New Roman" w:hAnsi="Times New Roman" w:eastAsia="Times New Roman"/>
          <w:lang w:eastAsia="en-GB"/>
        </w:rPr>
      </w:pPr>
      <w:r>
        <w:rPr>
          <w:color w:val="1D1C1D"/>
          <w:shd w:val="clear" w:color="auto" w:fill="FFFFFF"/>
        </w:rPr>
        <w:t>Provide</w:t>
      </w:r>
      <w:r w:rsidRPr="00E14904">
        <w:t xml:space="preserve"> targeted support to </w:t>
      </w:r>
      <w:r>
        <w:t xml:space="preserve">the </w:t>
      </w:r>
      <w:r w:rsidRPr="00E14904">
        <w:t xml:space="preserve">pupils </w:t>
      </w:r>
      <w:r>
        <w:t xml:space="preserve">it has identified whose absences may be a cause for concern, especially those who demonstrate patterns of persistent or severed absence, </w:t>
      </w:r>
      <w:r w:rsidRPr="00E14904">
        <w:t>and their families</w:t>
      </w:r>
      <w:r>
        <w:t xml:space="preserve"> </w:t>
      </w:r>
      <w:bookmarkStart w:name="_Hlk166585619" w:id="58"/>
      <w:r>
        <w:t>(see section 8.4 below)</w:t>
      </w:r>
      <w:bookmarkEnd w:id="58"/>
    </w:p>
    <w:p w:rsidRPr="003227B6" w:rsidR="001C6B97" w:rsidP="59E61401" w:rsidRDefault="001C6B97" w14:paraId="6300EB3B" w14:textId="514C3586">
      <w:pPr>
        <w:numPr>
          <w:ilvl w:val="0"/>
          <w:numId w:val="44"/>
        </w:numPr>
        <w:ind w:left="340" w:hanging="261"/>
        <w:rPr>
          <w:lang w:eastAsia="en-GB"/>
        </w:rPr>
      </w:pPr>
      <w:r w:rsidR="001C6B97">
        <w:rPr>
          <w:lang w:eastAsia="en-GB"/>
        </w:rPr>
        <w:t xml:space="preserve">Provide regular attendance reports</w:t>
      </w:r>
      <w:r w:rsidR="5335FBDA">
        <w:rPr>
          <w:lang w:eastAsia="en-GB"/>
        </w:rPr>
        <w:t xml:space="preserve"> </w:t>
      </w:r>
      <w:r w:rsidR="001C6B97">
        <w:rPr>
          <w:lang w:eastAsia="en-GB"/>
        </w:rPr>
        <w:t xml:space="preserve">to </w:t>
      </w:r>
      <w:r w:rsidR="001C6B97">
        <w:rPr>
          <w:lang w:eastAsia="en-GB"/>
        </w:rPr>
        <w:t>facilitate</w:t>
      </w:r>
      <w:r w:rsidR="001C6B97">
        <w:rPr>
          <w:lang w:eastAsia="en-GB"/>
        </w:rPr>
        <w:t xml:space="preserve"> discussions with pupils and familie</w:t>
      </w:r>
      <w:r w:rsidR="46E76413">
        <w:rPr>
          <w:lang w:eastAsia="en-GB"/>
        </w:rPr>
        <w:t>s</w:t>
      </w:r>
      <w:proofErr w:type="gramStart"/>
      <w:proofErr w:type="gramEnd"/>
      <w:r>
        <w:rPr>
          <w:lang w:eastAsia="en-GB"/>
        </w:rPr>
        <w:t xml:space="preserve"> modify them and inform future strategies</w:t>
      </w:r>
    </w:p>
    <w:p w:rsidRPr="005234E3" w:rsidR="001C6B97" w:rsidP="001C6B97" w:rsidRDefault="001C6B97" w14:paraId="354D2182" w14:textId="1F1F19AA">
      <w:pPr>
        <w:numPr>
          <w:ilvl w:val="0"/>
          <w:numId w:val="44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59E61401" w:rsidR="001C6B97">
        <w:rPr>
          <w:lang w:eastAsia="en-GB"/>
        </w:rPr>
        <w:t>Share information and work collaboratively</w:t>
      </w:r>
      <w:r w:rsidRPr="59E61401" w:rsidR="580AC2C4">
        <w:rPr>
          <w:lang w:eastAsia="en-GB"/>
        </w:rPr>
        <w:t xml:space="preserve"> including</w:t>
      </w:r>
      <w:r w:rsidRPr="59E61401" w:rsidR="001C6B97">
        <w:rPr>
          <w:lang w:eastAsia="en-GB"/>
        </w:rPr>
        <w:t xml:space="preserve"> local authorities and other partners where a pupil’s absence is at risk of becoming persistent or </w:t>
      </w:r>
      <w:r w:rsidRPr="59E61401" w:rsidR="001C6B97">
        <w:rPr>
          <w:lang w:eastAsia="en-GB"/>
        </w:rPr>
        <w:t>severe</w:t>
      </w:r>
      <w:r w:rsidRPr="59E61401" w:rsidR="00B42E18">
        <w:rPr>
          <w:lang w:eastAsia="en-GB"/>
        </w:rPr>
        <w:t xml:space="preserve">, including keeping them informed </w:t>
      </w:r>
      <w:r w:rsidRPr="59E61401" w:rsidR="00B42E18">
        <w:rPr>
          <w:lang w:eastAsia="en-GB"/>
        </w:rPr>
        <w:t>regarding</w:t>
      </w:r>
      <w:r w:rsidRPr="59E61401" w:rsidR="00B42E18">
        <w:rPr>
          <w:lang w:eastAsia="en-GB"/>
        </w:rPr>
        <w:t xml:space="preserve"> specific pupils, where appropriate</w:t>
      </w:r>
    </w:p>
    <w:p w:rsidR="001C6B97" w:rsidP="001C6B97" w:rsidRDefault="007D35FD" w14:paraId="6B0B415B" w14:textId="77777777">
      <w:pPr>
        <w:spacing w:before="240"/>
        <w:rPr>
          <w:sz w:val="24"/>
          <w:lang w:eastAsia="en-GB"/>
        </w:rPr>
      </w:pPr>
      <w:r>
        <w:rPr>
          <w:b/>
          <w:bCs/>
          <w:color w:val="12263F"/>
          <w:sz w:val="24"/>
          <w:shd w:val="clear" w:color="auto" w:fill="FFFFFF"/>
          <w:lang w:eastAsia="en-GB"/>
        </w:rPr>
        <w:t>8</w:t>
      </w:r>
      <w:r w:rsidR="001C6B97">
        <w:rPr>
          <w:b/>
          <w:bCs/>
          <w:color w:val="12263F"/>
          <w:sz w:val="24"/>
          <w:shd w:val="clear" w:color="auto" w:fill="FFFFFF"/>
          <w:lang w:eastAsia="en-GB"/>
        </w:rPr>
        <w:t>.4 Reducing persistent and severe absence</w:t>
      </w:r>
    </w:p>
    <w:p w:rsidRPr="00B42E18" w:rsidR="001C6B97" w:rsidP="001C6B97" w:rsidRDefault="001C6B97" w14:paraId="29D724B0" w14:textId="03F1CB11">
      <w:pPr>
        <w:rPr>
          <w:lang w:eastAsia="en-GB"/>
        </w:rPr>
      </w:pPr>
      <w:r w:rsidRPr="59E61401" w:rsidR="001C6B97">
        <w:rPr>
          <w:lang w:eastAsia="en-GB"/>
        </w:rPr>
        <w:t>Persistent absence is where a pupil misses 10% or more of l</w:t>
      </w:r>
      <w:r w:rsidRPr="59E61401" w:rsidR="19C17AE9">
        <w:rPr>
          <w:lang w:eastAsia="en-GB"/>
        </w:rPr>
        <w:t>earning</w:t>
      </w:r>
      <w:r w:rsidRPr="59E61401" w:rsidR="001C6B97">
        <w:rPr>
          <w:lang w:eastAsia="en-GB"/>
        </w:rPr>
        <w:t xml:space="preserve"> and severe absence is where a pupil misses 50% or more of school.</w:t>
      </w:r>
      <w:r w:rsidRPr="59E61401" w:rsidR="00691B51">
        <w:rPr>
          <w:lang w:eastAsia="en-GB"/>
        </w:rPr>
        <w:t xml:space="preserve"> </w:t>
      </w:r>
      <w:bookmarkStart w:name="_Hlk166232925" w:id="60"/>
      <w:r w:rsidRPr="59E61401" w:rsidR="00691B51">
        <w:rPr>
          <w:lang w:eastAsia="en-GB"/>
        </w:rPr>
        <w:t>Reducing persistent and sever</w:t>
      </w:r>
      <w:r w:rsidRPr="59E61401" w:rsidR="006371D8">
        <w:rPr>
          <w:lang w:eastAsia="en-GB"/>
        </w:rPr>
        <w:t>e</w:t>
      </w:r>
      <w:r w:rsidRPr="59E61401" w:rsidR="00691B51">
        <w:rPr>
          <w:lang w:eastAsia="en-GB"/>
        </w:rPr>
        <w:t xml:space="preserve"> absence is central to the </w:t>
      </w:r>
      <w:r w:rsidRPr="59E61401" w:rsidR="4FE8B33A">
        <w:rPr>
          <w:lang w:eastAsia="en-GB"/>
        </w:rPr>
        <w:t>provision</w:t>
      </w:r>
      <w:r w:rsidRPr="59E61401" w:rsidR="00691B51">
        <w:rPr>
          <w:lang w:eastAsia="en-GB"/>
        </w:rPr>
        <w:t>’s strategy for improving attendance.</w:t>
      </w:r>
    </w:p>
    <w:bookmarkEnd w:id="60"/>
    <w:p w:rsidR="001C6B97" w:rsidP="001C6B97" w:rsidRDefault="001C6B97" w14:paraId="3DA74BAE" w14:textId="66635B88">
      <w:pPr>
        <w:spacing w:before="120"/>
        <w:rPr>
          <w:lang w:eastAsia="en-GB"/>
        </w:rPr>
      </w:pPr>
      <w:r w:rsidRPr="59E61401" w:rsidR="42F95958">
        <w:rPr>
          <w:lang w:eastAsia="en-GB"/>
        </w:rPr>
        <w:t xml:space="preserve">Futures-Essex </w:t>
      </w:r>
      <w:r w:rsidRPr="59E61401" w:rsidR="001C6B97">
        <w:rPr>
          <w:lang w:eastAsia="en-GB"/>
        </w:rPr>
        <w:t>will:</w:t>
      </w:r>
    </w:p>
    <w:p w:rsidRPr="00002D17" w:rsidR="001C6B97" w:rsidP="001C6B97" w:rsidRDefault="001C6B97" w14:paraId="560F2096" w14:textId="77777777">
      <w:pPr>
        <w:numPr>
          <w:ilvl w:val="0"/>
          <w:numId w:val="45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Use attendance data to find patterns and trends of persistent and severe absence</w:t>
      </w:r>
    </w:p>
    <w:p w:rsidR="00002D17" w:rsidP="001C6B97" w:rsidRDefault="00002D17" w14:paraId="1D61F42F" w14:textId="77777777">
      <w:pPr>
        <w:numPr>
          <w:ilvl w:val="0"/>
          <w:numId w:val="45"/>
        </w:numPr>
        <w:ind w:left="340" w:hanging="261"/>
        <w:rPr>
          <w:rFonts w:ascii="Times New Roman" w:hAnsi="Times New Roman" w:eastAsia="Times New Roman"/>
          <w:lang w:eastAsia="en-GB"/>
        </w:rPr>
      </w:pPr>
      <w:bookmarkStart w:name="_Hlk166589315" w:id="61"/>
      <w:r>
        <w:rPr>
          <w:lang w:eastAsia="en-GB"/>
        </w:rPr>
        <w:t xml:space="preserve">Consider potential safeguarding issues and, where suspected or present, address them in line with Keeping Children Safe in Education </w:t>
      </w:r>
    </w:p>
    <w:p w:rsidRPr="000D0A5B" w:rsidR="000D0A5B" w:rsidP="001C6B97" w:rsidRDefault="001C6B97" w14:paraId="51E172CF" w14:textId="35A07E91">
      <w:pPr>
        <w:numPr>
          <w:ilvl w:val="0"/>
          <w:numId w:val="45"/>
        </w:numPr>
        <w:ind w:left="340" w:hanging="261"/>
        <w:rPr>
          <w:rFonts w:ascii="Times New Roman" w:hAnsi="Times New Roman" w:eastAsia="Times New Roman"/>
          <w:lang w:eastAsia="en-GB"/>
        </w:rPr>
      </w:pPr>
      <w:bookmarkStart w:name="_Hlk166580968" w:id="62"/>
      <w:bookmarkEnd w:id="61"/>
      <w:r w:rsidRPr="59E61401" w:rsidR="001C6B97">
        <w:rPr>
          <w:lang w:eastAsia="en-GB"/>
        </w:rPr>
        <w:t xml:space="preserve">Hold regular meetings with the parents of </w:t>
      </w:r>
      <w:r w:rsidRPr="59E61401" w:rsidR="001C6B97">
        <w:rPr>
          <w:lang w:eastAsia="en-GB"/>
        </w:rPr>
        <w:t>pupils</w:t>
      </w:r>
      <w:bookmarkStart w:name="_Hlk166580729" w:id="63"/>
      <w:r w:rsidRPr="59E61401" w:rsidR="001C6B97">
        <w:rPr>
          <w:lang w:eastAsia="en-GB"/>
        </w:rPr>
        <w:t>, to</w:t>
      </w:r>
      <w:r w:rsidRPr="59E61401" w:rsidR="000D0A5B">
        <w:rPr>
          <w:lang w:eastAsia="en-GB"/>
        </w:rPr>
        <w:t>:</w:t>
      </w:r>
    </w:p>
    <w:p w:rsidRPr="000D0A5B" w:rsidR="000D0A5B" w:rsidP="59E61401" w:rsidRDefault="000D0A5B" w14:paraId="50FE50D4" w14:textId="5A97BE8A">
      <w:pPr>
        <w:numPr>
          <w:ilvl w:val="1"/>
          <w:numId w:val="45"/>
        </w:numPr>
        <w:rPr>
          <w:lang w:eastAsia="en-GB"/>
        </w:rPr>
      </w:pPr>
      <w:r w:rsidRPr="59E61401" w:rsidR="000D0A5B">
        <w:rPr>
          <w:lang w:eastAsia="en-GB"/>
        </w:rPr>
        <w:t>D</w:t>
      </w:r>
      <w:r w:rsidRPr="59E61401" w:rsidR="001C6B97">
        <w:rPr>
          <w:lang w:eastAsia="en-GB"/>
        </w:rPr>
        <w:t>iscuss attendance and engagement</w:t>
      </w:r>
      <w:r w:rsidRPr="59E61401" w:rsidR="000D0A5B">
        <w:rPr>
          <w:lang w:eastAsia="en-GB"/>
        </w:rPr>
        <w:t xml:space="preserve"> </w:t>
      </w:r>
      <w:bookmarkEnd w:id="63"/>
      <w:bookmarkStart w:name="_Hlk166580796" w:id="64"/>
    </w:p>
    <w:p w:rsidRPr="000D0A5B" w:rsidR="000D0A5B" w:rsidP="000D0A5B" w:rsidRDefault="000D0A5B" w14:paraId="476FC8DB" w14:textId="77777777">
      <w:pPr>
        <w:numPr>
          <w:ilvl w:val="1"/>
          <w:numId w:val="45"/>
        </w:numPr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Listen, and understand barriers to attendance</w:t>
      </w:r>
    </w:p>
    <w:p w:rsidRPr="000D0A5B" w:rsidR="000D0A5B" w:rsidP="000D0A5B" w:rsidRDefault="000D0A5B" w14:paraId="26794C5B" w14:textId="77777777">
      <w:pPr>
        <w:numPr>
          <w:ilvl w:val="1"/>
          <w:numId w:val="45"/>
        </w:numPr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 xml:space="preserve">Explain the help that is available </w:t>
      </w:r>
    </w:p>
    <w:p w:rsidRPr="000D0A5B" w:rsidR="000D0A5B" w:rsidP="000D0A5B" w:rsidRDefault="000D0A5B" w14:paraId="16730DE3" w14:textId="77777777">
      <w:pPr>
        <w:numPr>
          <w:ilvl w:val="1"/>
          <w:numId w:val="45"/>
        </w:numPr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Explain the potential consequences of, and sanctions for, persistent and severe absence</w:t>
      </w:r>
    </w:p>
    <w:p w:rsidR="001C6B97" w:rsidP="000D0A5B" w:rsidRDefault="000D0A5B" w14:paraId="56E8743D" w14:textId="77777777">
      <w:pPr>
        <w:numPr>
          <w:ilvl w:val="1"/>
          <w:numId w:val="45"/>
        </w:numPr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 xml:space="preserve">Review any existing actions or interventions </w:t>
      </w:r>
      <w:bookmarkEnd w:id="62"/>
    </w:p>
    <w:bookmarkEnd w:id="64"/>
    <w:p w:rsidRPr="001C6B97" w:rsidR="001C6B97" w:rsidP="001C6B97" w:rsidRDefault="001C6B97" w14:paraId="2EC01989" w14:textId="77777777">
      <w:pPr>
        <w:numPr>
          <w:ilvl w:val="0"/>
          <w:numId w:val="45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Provide access to wider support services to remove the barriers to attendance</w:t>
      </w:r>
      <w:bookmarkStart w:name="_Hlk165632156" w:id="65"/>
      <w:r>
        <w:rPr>
          <w:lang w:eastAsia="en-GB"/>
        </w:rPr>
        <w:t>, in conjunction with the local authority, where relevant</w:t>
      </w:r>
    </w:p>
    <w:bookmarkEnd w:id="65"/>
    <w:p w:rsidRPr="000D0A5B" w:rsidR="001C6B97" w:rsidP="001C6B97" w:rsidRDefault="001C6B97" w14:paraId="1AA05A4A" w14:textId="77777777">
      <w:pPr>
        <w:numPr>
          <w:ilvl w:val="0"/>
          <w:numId w:val="45"/>
        </w:numPr>
        <w:ind w:left="340" w:hanging="261"/>
        <w:rPr>
          <w:rFonts w:ascii="Times New Roman" w:hAnsi="Times New Roman" w:eastAsia="Times New Roman"/>
          <w:lang w:eastAsia="en-GB"/>
        </w:rPr>
      </w:pPr>
      <w:r w:rsidRPr="003C22EA">
        <w:rPr>
          <w:lang w:eastAsia="en-GB"/>
        </w:rPr>
        <w:t>Consider alternative support that could be put in place to remove any barriers to attendance and re</w:t>
      </w:r>
      <w:r w:rsidRPr="003C22EA" w:rsidR="00CB62A5">
        <w:rPr>
          <w:lang w:eastAsia="en-GB"/>
        </w:rPr>
        <w:t>-</w:t>
      </w:r>
      <w:r w:rsidRPr="003C22EA">
        <w:rPr>
          <w:lang w:eastAsia="en-GB"/>
        </w:rPr>
        <w:t>engage these pupils. In doing so, the school will sensitively consider some of the reasons for absence</w:t>
      </w:r>
    </w:p>
    <w:p w:rsidR="00237866" w:rsidP="59E61401" w:rsidRDefault="00237866" w14:paraId="650FE6BA" w14:textId="2564CD4E">
      <w:pPr>
        <w:spacing w:before="120"/>
        <w:ind w:left="340" w:hanging="261"/>
        <w:rPr>
          <w:lang w:eastAsia="en-GB"/>
        </w:rPr>
      </w:pPr>
    </w:p>
    <w:p w:rsidR="001C6B97" w:rsidP="59E61401" w:rsidRDefault="007D35FD" w14:paraId="2E13489C" w14:textId="77777777" w14:noSpellErr="1">
      <w:pPr>
        <w:pStyle w:val="Heading1"/>
        <w:rPr>
          <w:color w:val="7030A0"/>
          <w:lang w:eastAsia="en-GB"/>
        </w:rPr>
      </w:pPr>
      <w:bookmarkStart w:name="_Toc162360197" w:id="67"/>
      <w:bookmarkStart w:name="_Toc167190571" w:id="68"/>
      <w:r w:rsidRPr="59E61401" w:rsidR="007D35FD">
        <w:rPr>
          <w:rFonts w:eastAsia="Arial"/>
          <w:color w:val="7030A0"/>
          <w:lang w:eastAsia="en-GB"/>
        </w:rPr>
        <w:t>9</w:t>
      </w:r>
      <w:r w:rsidRPr="59E61401" w:rsidR="001C6B97">
        <w:rPr>
          <w:rFonts w:eastAsia="Arial"/>
          <w:color w:val="7030A0"/>
          <w:lang w:eastAsia="en-GB"/>
        </w:rPr>
        <w:t>. Monitoring arrangements</w:t>
      </w:r>
      <w:bookmarkEnd w:id="67"/>
      <w:bookmarkEnd w:id="68"/>
      <w:r w:rsidRPr="59E61401" w:rsidR="001C6B97">
        <w:rPr>
          <w:rFonts w:eastAsia="Arial"/>
          <w:color w:val="7030A0"/>
          <w:lang w:eastAsia="en-GB"/>
        </w:rPr>
        <w:t xml:space="preserve"> </w:t>
      </w:r>
    </w:p>
    <w:p w:rsidR="001C6B97" w:rsidP="001C6B97" w:rsidRDefault="001C6B97" w14:paraId="34D556C0" w14:textId="77777777">
      <w:pPr>
        <w:spacing w:after="240" w:line="259" w:lineRule="auto"/>
        <w:rPr>
          <w:lang w:eastAsia="en-GB"/>
        </w:rPr>
      </w:pPr>
      <w:r w:rsidR="001C6B97">
        <w:rPr>
          <w:lang w:eastAsia="en-GB"/>
        </w:rPr>
        <w:t xml:space="preserve">This policy will be reviewed as guidance from the local authority </w:t>
      </w:r>
      <w:r w:rsidR="00237866">
        <w:rPr>
          <w:lang w:eastAsia="en-GB"/>
        </w:rPr>
        <w:t>and/</w:t>
      </w:r>
      <w:r w:rsidR="001C6B97">
        <w:rPr>
          <w:lang w:eastAsia="en-GB"/>
        </w:rPr>
        <w:t xml:space="preserve">or DfE is updated, and as a minimum </w:t>
      </w:r>
      <w:r w:rsidR="2C311BED">
        <w:rPr>
          <w:shd w:val="clear" w:color="auto" w:fill="FFFF00"/>
          <w:lang w:eastAsia="en-GB"/>
        </w:rPr>
        <w:t xml:space="preserve">annually. </w:t>
      </w:r>
      <w:r w:rsidR="001C6B97">
        <w:rPr>
          <w:lang w:eastAsia="en-GB"/>
        </w:rPr>
        <w:t xml:space="preserve">A</w:t>
      </w:r>
      <w:r w:rsidR="001C6B97">
        <w:rPr>
          <w:lang w:eastAsia="en-GB"/>
        </w:rPr>
        <w:t xml:space="preserve">t every review, the policy will be approved by the full governing board. </w:t>
      </w:r>
    </w:p>
    <w:p w:rsidR="001C6B97" w:rsidP="59E61401" w:rsidRDefault="007D35FD" w14:paraId="776DC190" w14:textId="77777777" w14:noSpellErr="1">
      <w:pPr>
        <w:pStyle w:val="Heading1"/>
        <w:rPr>
          <w:color w:val="7030A0"/>
          <w:lang w:eastAsia="en-GB"/>
        </w:rPr>
      </w:pPr>
      <w:bookmarkStart w:name="_Toc162360198" w:id="69"/>
      <w:bookmarkStart w:name="_Toc167190572" w:id="70"/>
      <w:r w:rsidRPr="59E61401" w:rsidR="007D35FD">
        <w:rPr>
          <w:rFonts w:eastAsia="Arial"/>
          <w:color w:val="7030A0"/>
          <w:lang w:eastAsia="en-GB"/>
        </w:rPr>
        <w:t>10</w:t>
      </w:r>
      <w:r w:rsidRPr="59E61401" w:rsidR="001C6B97">
        <w:rPr>
          <w:rFonts w:eastAsia="Arial"/>
          <w:color w:val="7030A0"/>
          <w:lang w:eastAsia="en-GB"/>
        </w:rPr>
        <w:t>. Links with other policies</w:t>
      </w:r>
      <w:bookmarkEnd w:id="69"/>
      <w:bookmarkEnd w:id="70"/>
      <w:r w:rsidRPr="59E61401" w:rsidR="001C6B97">
        <w:rPr>
          <w:rFonts w:eastAsia="Arial"/>
          <w:color w:val="7030A0"/>
          <w:lang w:eastAsia="en-GB"/>
        </w:rPr>
        <w:t xml:space="preserve"> </w:t>
      </w:r>
    </w:p>
    <w:p w:rsidR="001C6B97" w:rsidP="001C6B97" w:rsidRDefault="001C6B97" w14:paraId="48A7ABE5" w14:textId="77777777">
      <w:pPr>
        <w:rPr>
          <w:lang w:eastAsia="en-GB"/>
        </w:rPr>
      </w:pPr>
      <w:bookmarkStart w:name="_Toc52356845" w:id="71"/>
      <w:r>
        <w:rPr>
          <w:lang w:eastAsia="en-GB"/>
        </w:rPr>
        <w:t>This policy links to the following policies:</w:t>
      </w:r>
    </w:p>
    <w:p w:rsidR="001C6B97" w:rsidP="001C6B97" w:rsidRDefault="001C6B97" w14:paraId="637A5053" w14:textId="77777777">
      <w:pPr>
        <w:numPr>
          <w:ilvl w:val="0"/>
          <w:numId w:val="47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Child protection and safeguarding policy</w:t>
      </w:r>
    </w:p>
    <w:p w:rsidR="001C6B97" w:rsidP="001C6B97" w:rsidRDefault="001C6B97" w14:paraId="66685BB6" w14:textId="77777777">
      <w:pPr>
        <w:numPr>
          <w:ilvl w:val="0"/>
          <w:numId w:val="47"/>
        </w:numPr>
        <w:ind w:left="340" w:hanging="261"/>
        <w:rPr>
          <w:rFonts w:ascii="Times New Roman" w:hAnsi="Times New Roman" w:eastAsia="Times New Roman"/>
          <w:lang w:eastAsia="en-GB"/>
        </w:rPr>
      </w:pPr>
      <w:r>
        <w:rPr>
          <w:lang w:eastAsia="en-GB"/>
        </w:rPr>
        <w:t>Behaviour policy</w:t>
      </w:r>
    </w:p>
    <w:p w:rsidR="001C6B97" w:rsidP="001C6B97" w:rsidRDefault="001C6B97" w14:paraId="4C9353F8" w14:textId="77777777">
      <w:pPr>
        <w:pStyle w:val="Heading3"/>
        <w:rPr>
          <w:szCs w:val="24"/>
          <w:lang w:val="en-GB" w:eastAsia="en-GB"/>
        </w:rPr>
      </w:pPr>
      <w:r>
        <w:rPr>
          <w:szCs w:val="24"/>
          <w:lang w:val="en-GB" w:eastAsia="en-GB"/>
        </w:rPr>
        <w:br w:type="page"/>
      </w:r>
      <w:bookmarkStart w:name="_Toc162360199" w:id="72"/>
      <w:bookmarkStart w:name="_Toc167190573" w:id="73"/>
      <w:r>
        <w:rPr>
          <w:rFonts w:eastAsia="Arial"/>
          <w:szCs w:val="24"/>
          <w:lang w:val="en-GB" w:eastAsia="en-GB"/>
        </w:rPr>
        <w:t>Appendix 1: attendance codes</w:t>
      </w:r>
      <w:bookmarkEnd w:id="71"/>
      <w:bookmarkEnd w:id="72"/>
      <w:bookmarkEnd w:id="73"/>
      <w:r>
        <w:rPr>
          <w:rFonts w:eastAsia="Arial"/>
          <w:szCs w:val="24"/>
          <w:lang w:val="en-GB" w:eastAsia="en-GB"/>
        </w:rPr>
        <w:t xml:space="preserve"> </w:t>
      </w:r>
    </w:p>
    <w:p w:rsidR="001C6B97" w:rsidP="001C6B97" w:rsidRDefault="001C6B97" w14:paraId="4B093ECA" w14:textId="77777777">
      <w:pPr>
        <w:rPr>
          <w:lang w:eastAsia="en-GB"/>
        </w:rPr>
      </w:pPr>
      <w:bookmarkStart w:name="_Hlk165632505" w:id="74"/>
      <w:r>
        <w:rPr>
          <w:lang w:eastAsia="en-GB"/>
        </w:rPr>
        <w:t xml:space="preserve">The following codes are taken from the DfE’s </w:t>
      </w:r>
      <w:hyperlink w:history="1" r:id="rId27">
        <w:r w:rsidRPr="006F545C" w:rsidR="006F545C">
          <w:rPr>
            <w:rStyle w:val="Hyperlink"/>
            <w:lang w:eastAsia="en-GB"/>
          </w:rPr>
          <w:t>guidance on school attendance</w:t>
        </w:r>
      </w:hyperlink>
      <w:r w:rsidR="00237866">
        <w:rPr>
          <w:lang w:eastAsia="en-GB"/>
        </w:rPr>
        <w:t>.</w:t>
      </w:r>
    </w:p>
    <w:tbl>
      <w:tblPr>
        <w:tblW w:w="9732" w:type="dxa"/>
        <w:tblInd w:w="108" w:type="dxa"/>
        <w:tblBorders>
          <w:top w:val="single" w:color="BFBFBF" w:sz="18" w:space="0"/>
          <w:left w:val="single" w:color="BFBFBF" w:sz="18" w:space="0"/>
          <w:bottom w:val="single" w:color="BFBFBF" w:sz="18" w:space="0"/>
          <w:right w:val="single" w:color="BFBFBF" w:sz="18" w:space="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29"/>
      </w:tblGrid>
      <w:tr w:rsidRPr="003C22EA" w:rsidR="001C6B97" w14:paraId="2CF5759B" w14:textId="77777777">
        <w:trPr>
          <w:trHeight w:val="27"/>
        </w:trPr>
        <w:tc>
          <w:tcPr>
            <w:tcW w:w="1701" w:type="dxa"/>
            <w:tcBorders>
              <w:bottom w:val="single" w:color="BFBFBF" w:sz="18" w:space="0"/>
              <w:right w:val="single" w:color="BFBFBF" w:sz="18" w:space="0"/>
            </w:tcBorders>
            <w:shd w:val="clear" w:color="auto" w:fill="BFBFBF"/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CBAA23A" w14:textId="77777777">
            <w:pPr>
              <w:jc w:val="center"/>
              <w:rPr>
                <w:sz w:val="22"/>
                <w:szCs w:val="22"/>
                <w:lang w:eastAsia="en-GB"/>
              </w:rPr>
            </w:pPr>
            <w:r w:rsidRPr="003C22EA">
              <w:rPr>
                <w:b/>
                <w:bCs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3402" w:type="dxa"/>
            <w:tcBorders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shd w:val="clear" w:color="auto" w:fill="BFBFBF"/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EEE528D" w14:textId="77777777">
            <w:pPr>
              <w:rPr>
                <w:sz w:val="22"/>
                <w:szCs w:val="22"/>
                <w:lang w:eastAsia="en-GB"/>
              </w:rPr>
            </w:pPr>
            <w:r w:rsidRPr="003C22EA">
              <w:rPr>
                <w:b/>
                <w:bCs/>
                <w:sz w:val="22"/>
                <w:szCs w:val="22"/>
                <w:lang w:eastAsia="en-GB"/>
              </w:rPr>
              <w:t>Definition</w:t>
            </w:r>
          </w:p>
        </w:tc>
        <w:tc>
          <w:tcPr>
            <w:tcW w:w="4629" w:type="dxa"/>
            <w:tcBorders>
              <w:left w:val="single" w:color="BFBFBF" w:sz="18" w:space="0"/>
              <w:bottom w:val="single" w:color="BFBFBF" w:sz="18" w:space="0"/>
            </w:tcBorders>
            <w:shd w:val="clear" w:color="auto" w:fill="BFBFBF"/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7E1D000" w14:textId="77777777">
            <w:pPr>
              <w:rPr>
                <w:sz w:val="22"/>
                <w:szCs w:val="22"/>
                <w:lang w:eastAsia="en-GB"/>
              </w:rPr>
            </w:pPr>
            <w:r w:rsidRPr="003C22EA">
              <w:rPr>
                <w:b/>
                <w:bCs/>
                <w:sz w:val="22"/>
                <w:szCs w:val="22"/>
                <w:lang w:eastAsia="en-GB"/>
              </w:rPr>
              <w:t>Scenario</w:t>
            </w:r>
          </w:p>
        </w:tc>
      </w:tr>
      <w:tr w:rsidRPr="003C22EA" w:rsidR="001C6B97" w14:paraId="71494D28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FAD7A79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/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D405285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Present (am)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7AA74A2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present at morning registration</w:t>
            </w:r>
          </w:p>
        </w:tc>
      </w:tr>
      <w:tr w:rsidRPr="003C22EA" w:rsidR="001C6B97" w14:paraId="79AE14C9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421DD5C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\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235E691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Present (pm)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8DB21D8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present at afternoon registration</w:t>
            </w:r>
          </w:p>
        </w:tc>
      </w:tr>
      <w:tr w:rsidRPr="003C22EA" w:rsidR="001C6B97" w14:paraId="0BB37F0E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6606180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L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A89365A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Late arrival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CF70624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arrives late before register has closed</w:t>
            </w:r>
          </w:p>
        </w:tc>
      </w:tr>
      <w:tr w:rsidRPr="003C22EA" w:rsidR="001C6B97" w14:paraId="1603A9EE" w14:textId="77777777">
        <w:tc>
          <w:tcPr>
            <w:tcW w:w="9732" w:type="dxa"/>
            <w:gridSpan w:val="3"/>
            <w:tcBorders>
              <w:top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01DE5C0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Attending a place other than the school</w:t>
            </w:r>
          </w:p>
        </w:tc>
      </w:tr>
      <w:tr w:rsidRPr="003C22EA" w:rsidR="001C6B97" w14:paraId="65CAC913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59AC543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K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D8E6D38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Attending education provision arranged by the local authority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C00CD25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attending a place other than a school at which they are registered, for educational provision arranged by the local authority</w:t>
            </w:r>
          </w:p>
        </w:tc>
      </w:tr>
      <w:tr w:rsidRPr="003C22EA" w:rsidR="001C6B97" w14:paraId="3394AA0E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F90C66E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V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0192C59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Attending an educational visit or trip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0C729A0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on an educational visit</w:t>
            </w:r>
            <w:r w:rsidRPr="003C22EA" w:rsidR="00CB19EE">
              <w:rPr>
                <w:lang w:eastAsia="en-GB"/>
              </w:rPr>
              <w:t>/</w:t>
            </w:r>
            <w:r w:rsidRPr="003C22EA">
              <w:rPr>
                <w:lang w:eastAsia="en-GB"/>
              </w:rPr>
              <w:t>trip organised or approved by the school</w:t>
            </w:r>
          </w:p>
        </w:tc>
      </w:tr>
      <w:tr w:rsidRPr="003C22EA" w:rsidR="001C6B97" w14:paraId="2E8346EC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94CA723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P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CB4D191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Participating in a sporting activity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FD87812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participating in a supervised sporting activity approved by the school</w:t>
            </w:r>
          </w:p>
        </w:tc>
      </w:tr>
      <w:tr w:rsidRPr="003C22EA" w:rsidR="001C6B97" w14:paraId="21519DBD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D44934A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W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AD369A1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Attending work experience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B88271F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on an approved work experience placement</w:t>
            </w:r>
          </w:p>
        </w:tc>
      </w:tr>
      <w:tr w:rsidRPr="003C22EA" w:rsidR="001C6B97" w14:paraId="2A05D40B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31D2E75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B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18C0D55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Attending any other approved educational activity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4E82CA8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attending a place for an approved educational activity that is not a sporting activity or work experience</w:t>
            </w:r>
          </w:p>
        </w:tc>
      </w:tr>
      <w:tr w:rsidRPr="003C22EA" w:rsidR="001C6B97" w14:paraId="5F169222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CA46783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D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A23EB4E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Dual registered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F06B33B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attending a session at another setting where they are also registered</w:t>
            </w:r>
          </w:p>
        </w:tc>
      </w:tr>
      <w:tr w:rsidRPr="003C22EA" w:rsidR="001C6B97" w14:paraId="5CF05F7C" w14:textId="77777777">
        <w:tc>
          <w:tcPr>
            <w:tcW w:w="9732" w:type="dxa"/>
            <w:gridSpan w:val="3"/>
            <w:tcBorders>
              <w:top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FF108ED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 xml:space="preserve">Absent </w:t>
            </w:r>
            <w:r w:rsidRPr="003C22EA">
              <w:rPr>
                <w:b/>
                <w:bCs/>
                <w:shd w:val="clear" w:color="auto" w:fill="FFFFFF"/>
                <w:lang w:eastAsia="en-GB"/>
              </w:rPr>
              <w:t>–</w:t>
            </w:r>
            <w:r w:rsidRPr="003C22EA">
              <w:rPr>
                <w:b/>
                <w:bCs/>
                <w:lang w:eastAsia="en-GB"/>
              </w:rPr>
              <w:t xml:space="preserve"> leave of absence</w:t>
            </w:r>
          </w:p>
        </w:tc>
      </w:tr>
      <w:tr w:rsidRPr="003C22EA" w:rsidR="001C6B97" w14:paraId="36DFD88A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C8C0DC3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C1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3F8B306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Participating in a regulated performance or undertaking regulated employment abroad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6F8EE6F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undertaking employment (paid or unpaid) during school hours, approved by the school</w:t>
            </w:r>
          </w:p>
        </w:tc>
      </w:tr>
      <w:tr w:rsidRPr="003C22EA" w:rsidR="001C6B97" w14:paraId="76F830F0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482F329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M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EB73B3E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Medical/dental appointment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668A114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at a medical or dental appointment</w:t>
            </w:r>
          </w:p>
        </w:tc>
      </w:tr>
      <w:tr w:rsidRPr="003C22EA" w:rsidR="001C6B97" w14:paraId="09830481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A7A5BA1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J1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319ED75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Interview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4B75D4D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has an interview with a prospective employer/educational establishment</w:t>
            </w:r>
          </w:p>
        </w:tc>
      </w:tr>
      <w:tr w:rsidRPr="003C22EA" w:rsidR="001C6B97" w14:paraId="3F6F0EFE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2507ED1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S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51DC302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Study leave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1CF0E94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has been granted leave of absence to study for a public examination</w:t>
            </w:r>
          </w:p>
        </w:tc>
      </w:tr>
      <w:tr w:rsidRPr="003C22EA" w:rsidR="001C6B97" w14:paraId="1B50CA4A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29F0E33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X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AF091E5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Not required to be in school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A19D017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of non-compulsory school age is not required to attend</w:t>
            </w:r>
          </w:p>
        </w:tc>
      </w:tr>
      <w:tr w:rsidRPr="003C22EA" w:rsidR="001C6B97" w14:paraId="15072055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56D3AC0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C2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A737E43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Part-time timetable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BBFB81D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not in school due to having a part-time timetable</w:t>
            </w:r>
          </w:p>
        </w:tc>
      </w:tr>
      <w:tr w:rsidRPr="003C22EA" w:rsidR="001C6B97" w14:paraId="3256E631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D7010A7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C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F3BC436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Exceptional circumstances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2E33AE4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has been granted a leave of absence due to exceptional circumstances</w:t>
            </w:r>
          </w:p>
        </w:tc>
      </w:tr>
      <w:tr w:rsidRPr="003C22EA" w:rsidR="001C6B97" w14:paraId="3490F8E1" w14:textId="77777777">
        <w:tc>
          <w:tcPr>
            <w:tcW w:w="9732" w:type="dxa"/>
            <w:gridSpan w:val="3"/>
            <w:tcBorders>
              <w:top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AC9A377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 xml:space="preserve">Absent </w:t>
            </w:r>
            <w:r w:rsidRPr="003C22EA">
              <w:rPr>
                <w:b/>
                <w:bCs/>
                <w:shd w:val="clear" w:color="auto" w:fill="FFFFFF"/>
                <w:lang w:eastAsia="en-GB"/>
              </w:rPr>
              <w:t>–</w:t>
            </w:r>
            <w:r w:rsidRPr="003C22EA">
              <w:rPr>
                <w:b/>
                <w:bCs/>
                <w:lang w:eastAsia="en-GB"/>
              </w:rPr>
              <w:t xml:space="preserve"> other authorised reasons</w:t>
            </w:r>
          </w:p>
        </w:tc>
      </w:tr>
      <w:tr w:rsidRPr="003C22EA" w:rsidR="001C6B97" w14:paraId="52248B03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8A891C0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T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5EC4D90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Parent travelling for occupational purposes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5686CD9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a ‘mobile child’ who is travelling with their parent(s) who are travelling for occupational purposes</w:t>
            </w:r>
          </w:p>
        </w:tc>
      </w:tr>
      <w:tr w:rsidRPr="003C22EA" w:rsidR="001C6B97" w14:paraId="4CA1F500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EF5C52F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R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59A86C6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Religious observance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4312694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taking part in a day of religious observance</w:t>
            </w:r>
          </w:p>
        </w:tc>
      </w:tr>
      <w:tr w:rsidRPr="003C22EA" w:rsidR="001C6B97" w14:paraId="2F858EDA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C40D6CA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I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E7D02C2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Illness (not medical or dental appointment)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CDFC495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unable to attend due to illness (either related to physical or mental health)</w:t>
            </w:r>
          </w:p>
        </w:tc>
      </w:tr>
      <w:tr w:rsidRPr="003C22EA" w:rsidR="001C6B97" w14:paraId="1A94A09A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1C60B73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E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5B214D8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 xml:space="preserve">Suspended or excluded 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BD662AE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has been suspended or excluded from school and no alternative provision has been made</w:t>
            </w:r>
          </w:p>
        </w:tc>
      </w:tr>
      <w:tr w:rsidRPr="003C22EA" w:rsidR="001C6B97" w14:paraId="43A53BCC" w14:textId="77777777">
        <w:tc>
          <w:tcPr>
            <w:tcW w:w="9732" w:type="dxa"/>
            <w:gridSpan w:val="3"/>
            <w:tcBorders>
              <w:top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2E2034B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 xml:space="preserve">Absent </w:t>
            </w:r>
            <w:r w:rsidRPr="003C22EA">
              <w:rPr>
                <w:b/>
                <w:bCs/>
                <w:shd w:val="clear" w:color="auto" w:fill="FFFFFF"/>
                <w:lang w:eastAsia="en-GB"/>
              </w:rPr>
              <w:t>–</w:t>
            </w:r>
            <w:r w:rsidRPr="003C22EA">
              <w:rPr>
                <w:b/>
                <w:bCs/>
                <w:lang w:eastAsia="en-GB"/>
              </w:rPr>
              <w:t xml:space="preserve"> unable to attend school because of unavoidable cause</w:t>
            </w:r>
          </w:p>
        </w:tc>
      </w:tr>
      <w:tr w:rsidRPr="003C22EA" w:rsidR="001C6B97" w14:paraId="6A73BD2F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4F3DC00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Q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A4BAC24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Lack of access arrangements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417A724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 xml:space="preserve">Pupil is unable to attend school because the </w:t>
            </w:r>
            <w:r w:rsidRPr="003C22EA" w:rsidR="00CB19EE">
              <w:rPr>
                <w:lang w:eastAsia="en-GB"/>
              </w:rPr>
              <w:br/>
            </w:r>
            <w:r w:rsidRPr="003C22EA">
              <w:rPr>
                <w:lang w:eastAsia="en-GB"/>
              </w:rPr>
              <w:t>local authority has failed to make access arrangements to enable attendance at school</w:t>
            </w:r>
          </w:p>
        </w:tc>
      </w:tr>
      <w:tr w:rsidRPr="003C22EA" w:rsidR="001C6B97" w14:paraId="71DD9556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52D9B3F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Y1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1A9C4A8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Transport not available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8EA5C24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unable to attend because school is not within walking distance of their home and the transport normally provided is not available</w:t>
            </w:r>
          </w:p>
        </w:tc>
      </w:tr>
      <w:tr w:rsidRPr="003C22EA" w:rsidR="001C6B97" w14:paraId="088BEF38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CB6F04A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Y2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12D1E06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Widespread disruption to travel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AE5AF88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unable to attend because of widespread disruption to travel caused by a local, national or international emergency</w:t>
            </w:r>
          </w:p>
        </w:tc>
      </w:tr>
      <w:tr w:rsidRPr="003C22EA" w:rsidR="001C6B97" w14:paraId="11974370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B64DFBA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Y3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7E7DF19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Part of school premises closed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566BE17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unable to attend because they cannot practicably be accommodated in the part of the premises that remains open</w:t>
            </w:r>
          </w:p>
        </w:tc>
      </w:tr>
      <w:tr w:rsidRPr="003C22EA" w:rsidR="001C6B97" w14:paraId="546ACBD3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302D34F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 xml:space="preserve">Y4 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E7183AC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Whole school site unexpectedly closed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3D52EA1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Every pupil absent as the school is closed unexpectedly (e.g. due to adverse weather)</w:t>
            </w:r>
          </w:p>
        </w:tc>
      </w:tr>
      <w:tr w:rsidRPr="003C22EA" w:rsidR="001C6B97" w14:paraId="62BCF762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01A48E1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Y5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B6A9071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Criminal justice detention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32341B70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unable to attend as they are:</w:t>
            </w:r>
          </w:p>
          <w:p w:rsidRPr="003C22EA" w:rsidR="001C6B97" w:rsidP="001C6B97" w:rsidRDefault="001C6B97" w14:paraId="140D701B" w14:textId="77777777">
            <w:pPr>
              <w:numPr>
                <w:ilvl w:val="0"/>
                <w:numId w:val="48"/>
              </w:numPr>
              <w:pBdr>
                <w:left w:val="none" w:color="auto" w:sz="0" w:space="8"/>
              </w:pBdr>
              <w:ind w:hanging="424"/>
              <w:rPr>
                <w:rFonts w:ascii="Times New Roman" w:hAnsi="Times New Roman" w:eastAsia="Times New Roman"/>
                <w:lang w:eastAsia="en-GB"/>
              </w:rPr>
            </w:pPr>
            <w:r w:rsidRPr="003C22EA">
              <w:rPr>
                <w:lang w:eastAsia="en-GB"/>
              </w:rPr>
              <w:t>In police detention</w:t>
            </w:r>
          </w:p>
          <w:p w:rsidRPr="003C22EA" w:rsidR="001C6B97" w:rsidP="001C6B97" w:rsidRDefault="001C6B97" w14:paraId="62927C2C" w14:textId="77777777">
            <w:pPr>
              <w:numPr>
                <w:ilvl w:val="0"/>
                <w:numId w:val="48"/>
              </w:numPr>
              <w:pBdr>
                <w:left w:val="none" w:color="auto" w:sz="0" w:space="8"/>
              </w:pBdr>
              <w:ind w:hanging="424"/>
              <w:rPr>
                <w:rFonts w:ascii="Times New Roman" w:hAnsi="Times New Roman" w:eastAsia="Times New Roman"/>
                <w:lang w:eastAsia="en-GB"/>
              </w:rPr>
            </w:pPr>
            <w:r w:rsidRPr="003C22EA">
              <w:rPr>
                <w:lang w:eastAsia="en-GB"/>
              </w:rPr>
              <w:t>Remanded to youth detention, awaiting trial or sentencing, or</w:t>
            </w:r>
          </w:p>
          <w:p w:rsidRPr="003C22EA" w:rsidR="001C6B97" w:rsidP="001C6B97" w:rsidRDefault="001C6B97" w14:paraId="28B27EF3" w14:textId="77777777">
            <w:pPr>
              <w:numPr>
                <w:ilvl w:val="0"/>
                <w:numId w:val="48"/>
              </w:numPr>
              <w:pBdr>
                <w:left w:val="none" w:color="auto" w:sz="0" w:space="8"/>
              </w:pBdr>
              <w:ind w:hanging="424"/>
              <w:rPr>
                <w:rFonts w:ascii="Times New Roman" w:hAnsi="Times New Roman" w:eastAsia="Times New Roman"/>
                <w:lang w:eastAsia="en-GB"/>
              </w:rPr>
            </w:pPr>
            <w:r w:rsidRPr="003C22EA">
              <w:rPr>
                <w:lang w:eastAsia="en-GB"/>
              </w:rPr>
              <w:t>Detained under a sentence of detention</w:t>
            </w:r>
          </w:p>
        </w:tc>
      </w:tr>
      <w:tr w:rsidRPr="003C22EA" w:rsidR="001C6B97" w14:paraId="756950F0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66B52E8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Y6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E583BC3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Public health guidance or law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9F98B7E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Pupil’s travel to or attendance at the school would be prohibited under public health guidance or law</w:t>
            </w:r>
          </w:p>
        </w:tc>
      </w:tr>
      <w:tr w:rsidRPr="003C22EA" w:rsidR="001C6B97" w14:paraId="54BFC1ED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453043E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Y7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FD69E81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Any other unavoidable cause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78BAEDA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To be used where an unavoidable cause is not covered by the other codes</w:t>
            </w:r>
          </w:p>
        </w:tc>
      </w:tr>
      <w:tr w:rsidRPr="003C22EA" w:rsidR="001C6B97" w14:paraId="477919E2" w14:textId="77777777">
        <w:tc>
          <w:tcPr>
            <w:tcW w:w="9732" w:type="dxa"/>
            <w:gridSpan w:val="3"/>
            <w:tcBorders>
              <w:top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B7F8E0B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 xml:space="preserve">Absent </w:t>
            </w:r>
            <w:r w:rsidRPr="003C22EA">
              <w:rPr>
                <w:b/>
                <w:bCs/>
                <w:shd w:val="clear" w:color="auto" w:fill="FFFFFF"/>
                <w:lang w:eastAsia="en-GB"/>
              </w:rPr>
              <w:t>–</w:t>
            </w:r>
            <w:r w:rsidRPr="003C22EA">
              <w:rPr>
                <w:b/>
                <w:bCs/>
                <w:lang w:eastAsia="en-GB"/>
              </w:rPr>
              <w:t xml:space="preserve"> unauthorised absence</w:t>
            </w:r>
          </w:p>
        </w:tc>
      </w:tr>
      <w:tr w:rsidRPr="003C22EA" w:rsidR="001C6B97" w14:paraId="4DA5AA56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BE2BD6F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G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48A05FF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Holiday not granted by the school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E14C3BC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is absent for the purpose of a holiday, not approved by the school</w:t>
            </w:r>
          </w:p>
        </w:tc>
      </w:tr>
      <w:tr w:rsidRPr="003C22EA" w:rsidR="001C6B97" w14:paraId="309C8918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7847111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N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EF2927C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 xml:space="preserve">Reason for absence not yet established 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AEA7BD0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Reason for absence has not been established before the register closes</w:t>
            </w:r>
          </w:p>
        </w:tc>
      </w:tr>
      <w:tr w:rsidRPr="003C22EA" w:rsidR="001C6B97" w14:paraId="4E12D2E5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00442FD8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O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2EC27F1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Absent in other or unknown circumstances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8C5246A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No reason for absence has been established, or the school isn’t satisfied that the reason given would be recorded using one of the codes for authorised absence</w:t>
            </w:r>
          </w:p>
        </w:tc>
      </w:tr>
      <w:tr w:rsidRPr="003C22EA" w:rsidR="001C6B97" w14:paraId="6080D0E7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331739B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U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B2CE809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Arrived in school after registration closed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64CE7C3B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has arrived late, after the register has closed but before the end of session</w:t>
            </w:r>
          </w:p>
        </w:tc>
      </w:tr>
      <w:tr w:rsidRPr="003C22EA" w:rsidR="001C6B97" w14:paraId="17F03631" w14:textId="77777777">
        <w:tc>
          <w:tcPr>
            <w:tcW w:w="9732" w:type="dxa"/>
            <w:gridSpan w:val="3"/>
            <w:tcBorders>
              <w:top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8DB1638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Administrative codes</w:t>
            </w:r>
          </w:p>
        </w:tc>
      </w:tr>
      <w:tr w:rsidRPr="003C22EA" w:rsidR="001C6B97" w14:paraId="46CBEC6B" w14:textId="77777777">
        <w:tc>
          <w:tcPr>
            <w:tcW w:w="1701" w:type="dxa"/>
            <w:tcBorders>
              <w:top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55BB317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Z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59F26986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Prospective pupil not on admission register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  <w:bottom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43C7105F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Pupil has not joined school yet but has been registered</w:t>
            </w:r>
          </w:p>
        </w:tc>
      </w:tr>
      <w:tr w:rsidRPr="003C22EA" w:rsidR="001C6B97" w14:paraId="779DB923" w14:textId="77777777">
        <w:tc>
          <w:tcPr>
            <w:tcW w:w="1701" w:type="dxa"/>
            <w:tcBorders>
              <w:top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1839B1E5" w14:textId="77777777">
            <w:pPr>
              <w:jc w:val="center"/>
              <w:rPr>
                <w:lang w:eastAsia="en-GB"/>
              </w:rPr>
            </w:pPr>
            <w:r w:rsidRPr="003C22EA">
              <w:rPr>
                <w:b/>
                <w:bCs/>
                <w:lang w:eastAsia="en-GB"/>
              </w:rPr>
              <w:t>#</w:t>
            </w:r>
          </w:p>
        </w:tc>
        <w:tc>
          <w:tcPr>
            <w:tcW w:w="3402" w:type="dxa"/>
            <w:tcBorders>
              <w:top w:val="single" w:color="BFBFBF" w:sz="18" w:space="0"/>
              <w:left w:val="single" w:color="BFBFBF" w:sz="18" w:space="0"/>
              <w:righ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786A5CAE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>Planned whole-school closure</w:t>
            </w:r>
          </w:p>
        </w:tc>
        <w:tc>
          <w:tcPr>
            <w:tcW w:w="4629" w:type="dxa"/>
            <w:tcBorders>
              <w:top w:val="single" w:color="BFBFBF" w:sz="18" w:space="0"/>
              <w:left w:val="single" w:color="BFBFBF" w:sz="18" w:space="0"/>
            </w:tcBorders>
            <w:tcMar>
              <w:top w:w="114" w:type="dxa"/>
              <w:left w:w="108" w:type="dxa"/>
              <w:bottom w:w="114" w:type="dxa"/>
              <w:right w:w="108" w:type="dxa"/>
            </w:tcMar>
            <w:vAlign w:val="center"/>
            <w:hideMark/>
          </w:tcPr>
          <w:p w:rsidRPr="003C22EA" w:rsidR="001C6B97" w:rsidRDefault="001C6B97" w14:paraId="23726BC9" w14:textId="77777777">
            <w:pPr>
              <w:rPr>
                <w:lang w:eastAsia="en-GB"/>
              </w:rPr>
            </w:pPr>
            <w:r w:rsidRPr="003C22EA">
              <w:rPr>
                <w:lang w:eastAsia="en-GB"/>
              </w:rPr>
              <w:t xml:space="preserve">Whole-school closures that are known and </w:t>
            </w:r>
            <w:proofErr w:type="gramStart"/>
            <w:r w:rsidRPr="003C22EA">
              <w:rPr>
                <w:lang w:eastAsia="en-GB"/>
              </w:rPr>
              <w:t>planned in advance</w:t>
            </w:r>
            <w:proofErr w:type="gramEnd"/>
            <w:r w:rsidRPr="003C22EA">
              <w:rPr>
                <w:lang w:eastAsia="en-GB"/>
              </w:rPr>
              <w:t>, including school holidays</w:t>
            </w:r>
          </w:p>
        </w:tc>
      </w:tr>
    </w:tbl>
    <w:p w:rsidRPr="003C22EA" w:rsidR="001C6B97" w:rsidP="001C6B97" w:rsidRDefault="001C6B97" w14:paraId="78D4599D" w14:textId="77777777">
      <w:pPr>
        <w:spacing w:after="240" w:line="259" w:lineRule="auto"/>
        <w:rPr>
          <w:sz w:val="28"/>
          <w:szCs w:val="28"/>
          <w:lang w:eastAsia="en-GB"/>
        </w:rPr>
      </w:pPr>
    </w:p>
    <w:bookmarkEnd w:id="74"/>
    <w:p w:rsidRPr="003C22EA" w:rsidR="004750A7" w:rsidP="00375061" w:rsidRDefault="004750A7" w14:paraId="057EDD71" w14:textId="12146974"/>
    <w:sectPr w:rsidRPr="003C22EA" w:rsidR="004750A7" w:rsidSect="00AA14A9">
      <w:headerReference w:type="even" r:id="rId28"/>
      <w:headerReference w:type="default" r:id="rId29"/>
      <w:footerReference w:type="default" r:id="rId30"/>
      <w:headerReference w:type="first" r:id="rId31"/>
      <w:footerReference w:type="first" r:id="rId32"/>
      <w:pgSz w:w="11900" w:h="16840" w:orient="portrait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E36B11" w:rsidR="00A9547B" w:rsidP="00626EDA" w:rsidRDefault="00A9547B" w14:paraId="3754A191" w14:textId="77777777">
      <w:r w:rsidRPr="00E36B11">
        <w:separator/>
      </w:r>
    </w:p>
  </w:endnote>
  <w:endnote w:type="continuationSeparator" w:id="0">
    <w:p w:rsidRPr="00E36B11" w:rsidR="00A9547B" w:rsidP="00626EDA" w:rsidRDefault="00A9547B" w14:paraId="2023A9BB" w14:textId="77777777">
      <w:r w:rsidRPr="00E36B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5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85"/>
    </w:tblGrid>
    <w:tr w:rsidRPr="00E36B11" w:rsidR="00FE3F15" w:rsidTr="59E61401" w14:paraId="32565463" w14:textId="77777777">
      <w:trPr>
        <w:trHeight w:val="300"/>
      </w:trPr>
      <w:tc>
        <w:tcPr>
          <w:tcW w:w="9885" w:type="dxa"/>
          <w:tcMar/>
        </w:tcPr>
        <w:p w:rsidRPr="00E36B11" w:rsidR="00FE3F15" w:rsidP="59E61401" w:rsidRDefault="00FE3F15" w14:paraId="5C08D7BE" w14:textId="1590717D">
          <w:pPr>
            <w:spacing w:before="0" w:beforeAutospacing="off" w:after="0" w:afterAutospacing="off"/>
            <w:jc w:val="center"/>
            <w:textAlignment w:val="baseline"/>
            <w:rPr>
              <w:rFonts w:ascii="PT Sans Narrow" w:hAnsi="PT Sans Narrow" w:eastAsia="PT Sans Narrow" w:cs="PT Sans Narrow"/>
              <w:b w:val="0"/>
              <w:bCs w:val="0"/>
              <w:i w:val="0"/>
              <w:iCs w:val="0"/>
              <w:caps w:val="0"/>
              <w:smallCaps w:val="0"/>
              <w:noProof w:val="0"/>
              <w:color w:val="444444"/>
              <w:sz w:val="12"/>
              <w:szCs w:val="12"/>
              <w:lang w:val="en-GB"/>
            </w:rPr>
          </w:pPr>
          <w:r w:rsidRPr="59E61401" w:rsidR="59E61401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404040" w:themeColor="text1" w:themeTint="BF" w:themeShade="FF"/>
              <w:sz w:val="12"/>
              <w:szCs w:val="12"/>
              <w:lang w:val="en-GB"/>
            </w:rPr>
            <w:t>CONFIDENTIALITY</w:t>
          </w:r>
          <w:r w:rsidRPr="59E61401" w:rsidR="59E6140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404040" w:themeColor="text1" w:themeTint="BF" w:themeShade="FF"/>
              <w:sz w:val="12"/>
              <w:szCs w:val="12"/>
              <w:lang w:val="en-GB"/>
            </w:rPr>
            <w:t xml:space="preserve">: This document may </w:t>
          </w:r>
          <w:r w:rsidRPr="59E61401" w:rsidR="59E6140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404040" w:themeColor="text1" w:themeTint="BF" w:themeShade="FF"/>
              <w:sz w:val="12"/>
              <w:szCs w:val="12"/>
              <w:lang w:val="en-GB"/>
            </w:rPr>
            <w:t>contain</w:t>
          </w:r>
          <w:r w:rsidRPr="59E61401" w:rsidR="59E6140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404040" w:themeColor="text1" w:themeTint="BF" w:themeShade="FF"/>
              <w:sz w:val="12"/>
              <w:szCs w:val="12"/>
              <w:lang w:val="en-GB"/>
            </w:rPr>
            <w:t xml:space="preserve"> confidential, </w:t>
          </w:r>
          <w:r w:rsidRPr="59E61401" w:rsidR="59E6140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404040" w:themeColor="text1" w:themeTint="BF" w:themeShade="FF"/>
              <w:sz w:val="12"/>
              <w:szCs w:val="12"/>
              <w:lang w:val="en-GB"/>
            </w:rPr>
            <w:t>proprietary</w:t>
          </w:r>
          <w:r w:rsidRPr="59E61401" w:rsidR="59E6140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404040" w:themeColor="text1" w:themeTint="BF" w:themeShade="FF"/>
              <w:sz w:val="12"/>
              <w:szCs w:val="12"/>
              <w:lang w:val="en-GB"/>
            </w:rPr>
            <w:t xml:space="preserve"> and privileged information, and unauthorised disclosure or use is prohibited. </w:t>
          </w:r>
          <w:r w:rsidRPr="59E61401" w:rsidR="59E61401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444444"/>
              <w:sz w:val="12"/>
              <w:szCs w:val="12"/>
              <w:lang w:val="en-GB"/>
            </w:rPr>
            <w:t>Futures-Essex Ltd -Registered Office:</w:t>
          </w:r>
          <w:r w:rsidRPr="59E61401" w:rsidR="59E6140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444444"/>
              <w:sz w:val="12"/>
              <w:szCs w:val="12"/>
              <w:lang w:val="en-GB"/>
            </w:rPr>
            <w:t xml:space="preserve"> </w:t>
          </w:r>
          <w:r w:rsidRPr="59E61401" w:rsidR="59E6140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242424"/>
              <w:sz w:val="12"/>
              <w:szCs w:val="12"/>
              <w:lang w:val="en-GB"/>
            </w:rPr>
            <w:t xml:space="preserve">10 Josephs Barn, Woodend Farm, Hatfield Road, Witham, Essex, England, CM8 1EH </w:t>
          </w:r>
          <w:r w:rsidRPr="59E61401" w:rsidR="59E61401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444444"/>
              <w:sz w:val="12"/>
              <w:szCs w:val="12"/>
              <w:lang w:val="en-GB"/>
            </w:rPr>
            <w:t xml:space="preserve">Registered Number: </w:t>
          </w:r>
          <w:r w:rsidRPr="59E61401" w:rsidR="59E6140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444444"/>
              <w:sz w:val="12"/>
              <w:szCs w:val="12"/>
              <w:lang w:val="en-GB"/>
            </w:rPr>
            <w:t>15564318: Registered in England &amp; Wales</w:t>
          </w:r>
          <w:r w:rsidRPr="59E61401" w:rsidR="59E61401">
            <w:rPr>
              <w:rFonts w:ascii="PT Sans Narrow" w:hAnsi="PT Sans Narrow" w:eastAsia="PT Sans Narrow" w:cs="PT Sans Narrow"/>
              <w:b w:val="0"/>
              <w:bCs w:val="0"/>
              <w:i w:val="0"/>
              <w:iCs w:val="0"/>
              <w:caps w:val="0"/>
              <w:smallCaps w:val="0"/>
              <w:noProof w:val="0"/>
              <w:color w:val="444444"/>
              <w:sz w:val="12"/>
              <w:szCs w:val="12"/>
              <w:lang w:val="en-GB"/>
            </w:rPr>
            <w:t>.</w:t>
          </w:r>
        </w:p>
        <w:p w:rsidRPr="00E36B11" w:rsidR="00FE3F15" w:rsidP="59E61401" w:rsidRDefault="00FE3F15" w14:paraId="6AEFC6C3" w14:textId="0FFB24CE">
          <w:pPr>
            <w:textAlignment w:val="baseline"/>
          </w:pPr>
        </w:p>
        <w:p w:rsidRPr="00E36B11" w:rsidR="00FE3F15" w:rsidP="59E61401" w:rsidRDefault="00FE3F15" w14:paraId="1650BC59" w14:textId="50A0032A">
          <w:pPr>
            <w:shd w:val="clear" w:color="auto" w:fill="FFFFFF" w:themeFill="background1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Pr="00E36B11" w:rsidR="00FE3F15" w:rsidP="006F569D" w:rsidRDefault="00874C73" w14:paraId="34F01A54" w14:textId="77777777">
    <w:pPr>
      <w:pStyle w:val="Footer"/>
    </w:pPr>
    <w:r w:rsidRPr="00E36B11">
      <w:rPr>
        <w:color w:val="auto"/>
      </w:rPr>
      <w:t>Page</w:t>
    </w:r>
    <w:r w:rsidRPr="00E36B11">
      <w:rPr>
        <w:b/>
      </w:rPr>
      <w:t xml:space="preserve"> </w:t>
    </w:r>
    <w:r w:rsidRPr="00E36B11">
      <w:rPr>
        <w:b/>
        <w:color w:val="FF1F64"/>
      </w:rPr>
      <w:t>|</w:t>
    </w:r>
    <w:r w:rsidRPr="00E36B11">
      <w:t xml:space="preserve"> </w:t>
    </w:r>
    <w:r w:rsidRPr="00E36B11">
      <w:rPr>
        <w:color w:val="auto"/>
      </w:rPr>
      <w:fldChar w:fldCharType="begin"/>
    </w:r>
    <w:r w:rsidRPr="00E36B11">
      <w:rPr>
        <w:color w:val="auto"/>
      </w:rPr>
      <w:instrText xml:space="preserve"> PAGE   \* MERGEFORMAT </w:instrText>
    </w:r>
    <w:r w:rsidRPr="00E36B11">
      <w:rPr>
        <w:color w:val="auto"/>
      </w:rPr>
      <w:fldChar w:fldCharType="separate"/>
    </w:r>
    <w:r w:rsidRPr="00E36B11" w:rsidR="007C06B6">
      <w:rPr>
        <w:color w:val="auto"/>
      </w:rPr>
      <w:t>11</w:t>
    </w:r>
    <w:r w:rsidRPr="00E36B11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Pr="00E36B11" w:rsidR="00510ED3" w:rsidTr="001235FA" w14:paraId="1174493D" w14:textId="77777777">
      <w:tc>
        <w:tcPr>
          <w:tcW w:w="6379" w:type="dxa"/>
          <w:shd w:val="clear" w:color="auto" w:fill="auto"/>
        </w:tcPr>
        <w:p w:rsidRPr="00E36B11" w:rsidR="00510ED3" w:rsidP="00510ED3" w:rsidRDefault="00510ED3" w14:paraId="1043A04B" w14:textId="77777777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E36B11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>© The Key Support Services Ltd |</w:t>
          </w:r>
          <w:r w:rsidRPr="00E36B11" w:rsidR="00DC4C0F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 xml:space="preserve"> For terms of use, visit</w:t>
          </w:r>
          <w:r w:rsidRPr="00E36B11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> </w:t>
          </w:r>
          <w:hyperlink w:tgtFrame="_blank" w:history="1" r:id="rId1">
            <w:r w:rsidRPr="00E36B11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color="auto" w:sz="0" w:space="0" w:frame="1"/>
              </w:rPr>
              <w:t>thekeysupport.com/terms</w:t>
            </w:r>
          </w:hyperlink>
        </w:p>
      </w:tc>
      <w:tc>
        <w:tcPr>
          <w:tcW w:w="3402" w:type="dxa"/>
        </w:tcPr>
        <w:p w:rsidRPr="00E36B11" w:rsidR="00510ED3" w:rsidP="00510ED3" w:rsidRDefault="00510ED3" w14:paraId="0D690869" w14:textId="77777777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Pr="00E36B11" w:rsidR="00FE3F15" w:rsidP="00510ED3" w:rsidRDefault="00510ED3" w14:paraId="352A5944" w14:textId="77777777">
    <w:pPr>
      <w:pStyle w:val="Footer"/>
    </w:pPr>
    <w:r w:rsidRPr="00E36B11">
      <w:rPr>
        <w:color w:val="auto"/>
      </w:rPr>
      <w:t>Page</w:t>
    </w:r>
    <w:r w:rsidRPr="00E36B11">
      <w:rPr>
        <w:b/>
      </w:rPr>
      <w:t xml:space="preserve"> </w:t>
    </w:r>
    <w:r w:rsidRPr="00E36B11">
      <w:rPr>
        <w:b/>
        <w:color w:val="FF1F64"/>
      </w:rPr>
      <w:t>|</w:t>
    </w:r>
    <w:r w:rsidRPr="00E36B11">
      <w:t xml:space="preserve"> </w:t>
    </w:r>
    <w:r w:rsidRPr="00E36B11">
      <w:rPr>
        <w:color w:val="auto"/>
      </w:rPr>
      <w:fldChar w:fldCharType="begin"/>
    </w:r>
    <w:r w:rsidRPr="00E36B11">
      <w:rPr>
        <w:color w:val="auto"/>
      </w:rPr>
      <w:instrText xml:space="preserve"> PAGE   \* MERGEFORMAT </w:instrText>
    </w:r>
    <w:r w:rsidRPr="00E36B11">
      <w:rPr>
        <w:color w:val="auto"/>
      </w:rPr>
      <w:fldChar w:fldCharType="separate"/>
    </w:r>
    <w:r w:rsidRPr="00E36B11" w:rsidR="00CC563E">
      <w:rPr>
        <w:color w:val="auto"/>
      </w:rPr>
      <w:t>1</w:t>
    </w:r>
    <w:r w:rsidRPr="00E36B11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E36B11" w:rsidR="00A9547B" w:rsidP="00626EDA" w:rsidRDefault="00A9547B" w14:paraId="399317C1" w14:textId="77777777">
      <w:r w:rsidRPr="00E36B11">
        <w:separator/>
      </w:r>
    </w:p>
  </w:footnote>
  <w:footnote w:type="continuationSeparator" w:id="0">
    <w:p w:rsidRPr="00E36B11" w:rsidR="00A9547B" w:rsidP="00626EDA" w:rsidRDefault="00A9547B" w14:paraId="21422BC1" w14:textId="77777777">
      <w:r w:rsidRPr="00E36B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36B11" w:rsidR="00FE3F15" w:rsidRDefault="0083126C" w14:paraId="3D514D41" w14:textId="4162A01B">
    <w:r w:rsidRPr="00E36B11">
      <w:rPr>
        <w:noProof/>
      </w:rPr>
      <w:drawing>
        <wp:anchor distT="0" distB="0" distL="114300" distR="114300" simplePos="0" relativeHeight="251657216" behindDoc="1" locked="0" layoutInCell="1" allowOverlap="1" wp14:anchorId="624F49A8" wp14:editId="28BEF8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C2">
      <w:pict w14:anchorId="16C9A92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position-horizontal:center;mso-position-horizontal-relative:margin;mso-position-vertical:center;mso-position-vertical-relative:margin" alt="keydocs-background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6B11" w:rsidR="00FE3F15" w:rsidRDefault="00FE3F15" w14:paraId="69157333" w14:textId="77777777"/>
  <w:p w:rsidRPr="00E36B11" w:rsidR="00FE3F15" w:rsidRDefault="00FE3F15" w14:paraId="76F16309" w14:textId="77777777"/>
  <w:p w:rsidRPr="00E36B11" w:rsidR="00FE3F15" w:rsidRDefault="00FE3F15" w14:paraId="2571459C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6B11" w:rsidR="00FE3F15" w:rsidRDefault="00FE3F15" w14:paraId="73D9ACCA" w14:textId="77777777"/>
  <w:p w:rsidRPr="00E36B11" w:rsidR="00FE3F15" w:rsidP="00FE3F15" w:rsidRDefault="00FE3F15" w14:paraId="00C6A9C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6F01DFD6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6pt;height:30pt" o:bullet="t" type="#_x0000_t75">
        <v:imagedata o:title="Tick" r:id="rId1"/>
      </v:shape>
    </w:pict>
  </w:numPicBullet>
  <w:numPicBullet w:numPicBulletId="1">
    <w:pict>
      <v:shape id="_x0000_i1026" style="width:30pt;height:30pt" o:bullet="t" type="#_x0000_t75">
        <v:imagedata o:title="Cross" r:id="rId2"/>
      </v:shape>
    </w:pict>
  </w:numPicBullet>
  <w:numPicBullet w:numPicBulletId="2">
    <w:pict>
      <v:shape id="_x0000_i1027" style="width:209.25pt;height:331.5pt" o:bullet="t" type="#_x0000_t75">
        <v:imagedata o:title="art1EF6" r:id="rId3"/>
      </v:shape>
    </w:pict>
  </w:numPicBullet>
  <w:numPicBullet w:numPicBulletId="3">
    <w:pict>
      <v:shape id="_x0000_i1028" style="width:209.25pt;height:331.5pt" o:bullet="t" type="#_x0000_t75">
        <v:imagedata o:title="TK_LOGO_POINTER_RGB_bullet_blue" r:id="rId4"/>
      </v:shape>
    </w:pict>
  </w:numPicBullet>
  <w:numPicBullet w:numPicBulletId="4">
    <w:pict>
      <v:shape id="_x0000_i1029" style="width:567pt;height:903.75pt" o:bullet="t" type="#_x0000_t75">
        <v:imagedata o:title="Blue Pointer-01-01" r:id="rId5"/>
      </v:shape>
    </w:pict>
  </w:numPicBullet>
  <w:numPicBullet w:numPicBulletId="5">
    <w:pict>
      <v:shape id="_x0000_i1030" style="width:6.75pt;height:10.5pt" o:bullet="t" type="#_x0000_t75">
        <v:imagedata o:title="" r:id="rId6"/>
      </v:shape>
    </w:pict>
  </w:numPicBullet>
  <w:abstractNum xmlns:w="http://schemas.openxmlformats.org/wordprocessingml/2006/main" w:abstractNumId="41">
    <w:nsid w:val="5ca039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5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hybridMultilevel"/>
    <w:tmpl w:val="0000001A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30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2" w15:restartNumberingAfterBreak="0">
    <w:nsid w:val="0DD43547"/>
    <w:multiLevelType w:val="hybridMultilevel"/>
    <w:tmpl w:val="2752C4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C203ED"/>
    <w:multiLevelType w:val="hybridMultilevel"/>
    <w:tmpl w:val="A3186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50">
    <w:abstractNumId w:val="41"/>
  </w:num>
  <w:num w:numId="1" w16cid:durableId="102531070">
    <w:abstractNumId w:val="38"/>
  </w:num>
  <w:num w:numId="2" w16cid:durableId="269121474">
    <w:abstractNumId w:val="30"/>
  </w:num>
  <w:num w:numId="3" w16cid:durableId="800348044">
    <w:abstractNumId w:val="36"/>
  </w:num>
  <w:num w:numId="4" w16cid:durableId="1761944714">
    <w:abstractNumId w:val="39"/>
  </w:num>
  <w:num w:numId="5" w16cid:durableId="2136829520">
    <w:abstractNumId w:val="28"/>
  </w:num>
  <w:num w:numId="6" w16cid:durableId="962619434">
    <w:abstractNumId w:val="33"/>
  </w:num>
  <w:num w:numId="7" w16cid:durableId="1626161688">
    <w:abstractNumId w:val="29"/>
  </w:num>
  <w:num w:numId="8" w16cid:durableId="1268925405">
    <w:abstractNumId w:val="31"/>
  </w:num>
  <w:num w:numId="9" w16cid:durableId="1033850413">
    <w:abstractNumId w:val="40"/>
  </w:num>
  <w:num w:numId="10" w16cid:durableId="1328241841">
    <w:abstractNumId w:val="36"/>
  </w:num>
  <w:num w:numId="11" w16cid:durableId="1293711628">
    <w:abstractNumId w:val="30"/>
  </w:num>
  <w:num w:numId="12" w16cid:durableId="210962647">
    <w:abstractNumId w:val="40"/>
  </w:num>
  <w:num w:numId="13" w16cid:durableId="1634865822">
    <w:abstractNumId w:val="38"/>
  </w:num>
  <w:num w:numId="14" w16cid:durableId="1936787513">
    <w:abstractNumId w:val="39"/>
  </w:num>
  <w:num w:numId="15" w16cid:durableId="392658625">
    <w:abstractNumId w:val="29"/>
  </w:num>
  <w:num w:numId="16" w16cid:durableId="107747006">
    <w:abstractNumId w:val="31"/>
  </w:num>
  <w:num w:numId="17" w16cid:durableId="852458569">
    <w:abstractNumId w:val="39"/>
  </w:num>
  <w:num w:numId="18" w16cid:durableId="1615482379">
    <w:abstractNumId w:val="35"/>
  </w:num>
  <w:num w:numId="19" w16cid:durableId="969172554">
    <w:abstractNumId w:val="37"/>
  </w:num>
  <w:num w:numId="20" w16cid:durableId="1790389164">
    <w:abstractNumId w:val="1"/>
  </w:num>
  <w:num w:numId="21" w16cid:durableId="234971960">
    <w:abstractNumId w:val="2"/>
  </w:num>
  <w:num w:numId="22" w16cid:durableId="466237432">
    <w:abstractNumId w:val="10"/>
  </w:num>
  <w:num w:numId="23" w16cid:durableId="1816604099">
    <w:abstractNumId w:val="11"/>
  </w:num>
  <w:num w:numId="24" w16cid:durableId="1172643673">
    <w:abstractNumId w:val="12"/>
  </w:num>
  <w:num w:numId="25" w16cid:durableId="1671836522">
    <w:abstractNumId w:val="14"/>
  </w:num>
  <w:num w:numId="26" w16cid:durableId="811676550">
    <w:abstractNumId w:val="32"/>
  </w:num>
  <w:num w:numId="27" w16cid:durableId="1395742999">
    <w:abstractNumId w:val="0"/>
  </w:num>
  <w:num w:numId="28" w16cid:durableId="575478485">
    <w:abstractNumId w:val="3"/>
  </w:num>
  <w:num w:numId="29" w16cid:durableId="198856438">
    <w:abstractNumId w:val="4"/>
  </w:num>
  <w:num w:numId="30" w16cid:durableId="150803795">
    <w:abstractNumId w:val="5"/>
  </w:num>
  <w:num w:numId="31" w16cid:durableId="1367759377">
    <w:abstractNumId w:val="6"/>
  </w:num>
  <w:num w:numId="32" w16cid:durableId="117913185">
    <w:abstractNumId w:val="7"/>
  </w:num>
  <w:num w:numId="33" w16cid:durableId="2011371363">
    <w:abstractNumId w:val="8"/>
  </w:num>
  <w:num w:numId="34" w16cid:durableId="1592200483">
    <w:abstractNumId w:val="9"/>
  </w:num>
  <w:num w:numId="35" w16cid:durableId="860778134">
    <w:abstractNumId w:val="13"/>
  </w:num>
  <w:num w:numId="36" w16cid:durableId="871380091">
    <w:abstractNumId w:val="15"/>
  </w:num>
  <w:num w:numId="37" w16cid:durableId="253364084">
    <w:abstractNumId w:val="16"/>
  </w:num>
  <w:num w:numId="38" w16cid:durableId="387076644">
    <w:abstractNumId w:val="17"/>
  </w:num>
  <w:num w:numId="39" w16cid:durableId="2081639138">
    <w:abstractNumId w:val="18"/>
  </w:num>
  <w:num w:numId="40" w16cid:durableId="212281261">
    <w:abstractNumId w:val="19"/>
  </w:num>
  <w:num w:numId="41" w16cid:durableId="1601990443">
    <w:abstractNumId w:val="20"/>
  </w:num>
  <w:num w:numId="42" w16cid:durableId="358356829">
    <w:abstractNumId w:val="21"/>
  </w:num>
  <w:num w:numId="43" w16cid:durableId="2016489569">
    <w:abstractNumId w:val="22"/>
  </w:num>
  <w:num w:numId="44" w16cid:durableId="1207521144">
    <w:abstractNumId w:val="23"/>
  </w:num>
  <w:num w:numId="45" w16cid:durableId="2101559414">
    <w:abstractNumId w:val="24"/>
  </w:num>
  <w:num w:numId="46" w16cid:durableId="1008101789">
    <w:abstractNumId w:val="25"/>
  </w:num>
  <w:num w:numId="47" w16cid:durableId="1964723893">
    <w:abstractNumId w:val="26"/>
  </w:num>
  <w:num w:numId="48" w16cid:durableId="709379735">
    <w:abstractNumId w:val="27"/>
  </w:num>
  <w:num w:numId="49" w16cid:durableId="1191796038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02D17"/>
    <w:rsid w:val="000058CE"/>
    <w:rsid w:val="0001094E"/>
    <w:rsid w:val="00010F75"/>
    <w:rsid w:val="00012E89"/>
    <w:rsid w:val="00014A3A"/>
    <w:rsid w:val="00015B1A"/>
    <w:rsid w:val="0002254B"/>
    <w:rsid w:val="00026691"/>
    <w:rsid w:val="00067FD0"/>
    <w:rsid w:val="00082050"/>
    <w:rsid w:val="0008500A"/>
    <w:rsid w:val="00085DFA"/>
    <w:rsid w:val="000A3760"/>
    <w:rsid w:val="000A569F"/>
    <w:rsid w:val="000B1413"/>
    <w:rsid w:val="000B2CE7"/>
    <w:rsid w:val="000B77E5"/>
    <w:rsid w:val="000C15A9"/>
    <w:rsid w:val="000D0A5B"/>
    <w:rsid w:val="000D46EF"/>
    <w:rsid w:val="000D6968"/>
    <w:rsid w:val="000D75EA"/>
    <w:rsid w:val="000E348D"/>
    <w:rsid w:val="000F31D4"/>
    <w:rsid w:val="000F5932"/>
    <w:rsid w:val="00105083"/>
    <w:rsid w:val="001201E4"/>
    <w:rsid w:val="001235FA"/>
    <w:rsid w:val="0012633E"/>
    <w:rsid w:val="001357C9"/>
    <w:rsid w:val="0014645C"/>
    <w:rsid w:val="00146ADE"/>
    <w:rsid w:val="001566F2"/>
    <w:rsid w:val="00162DBF"/>
    <w:rsid w:val="0017045F"/>
    <w:rsid w:val="001714F0"/>
    <w:rsid w:val="001754A7"/>
    <w:rsid w:val="001970FC"/>
    <w:rsid w:val="001978C4"/>
    <w:rsid w:val="001A23D1"/>
    <w:rsid w:val="001A26BD"/>
    <w:rsid w:val="001B2301"/>
    <w:rsid w:val="001B520C"/>
    <w:rsid w:val="001C517E"/>
    <w:rsid w:val="001C6B97"/>
    <w:rsid w:val="001D0AD8"/>
    <w:rsid w:val="001E3CA3"/>
    <w:rsid w:val="001F2B16"/>
    <w:rsid w:val="002108DF"/>
    <w:rsid w:val="00223B8F"/>
    <w:rsid w:val="00231A62"/>
    <w:rsid w:val="00235450"/>
    <w:rsid w:val="00237866"/>
    <w:rsid w:val="0026155E"/>
    <w:rsid w:val="00275A86"/>
    <w:rsid w:val="00275D5E"/>
    <w:rsid w:val="00281E7D"/>
    <w:rsid w:val="00294F30"/>
    <w:rsid w:val="002D35A0"/>
    <w:rsid w:val="002E0D36"/>
    <w:rsid w:val="002E16E7"/>
    <w:rsid w:val="002E3705"/>
    <w:rsid w:val="002E5D89"/>
    <w:rsid w:val="002F07DB"/>
    <w:rsid w:val="002F2274"/>
    <w:rsid w:val="002F32B4"/>
    <w:rsid w:val="002F4E11"/>
    <w:rsid w:val="003227B6"/>
    <w:rsid w:val="0032334F"/>
    <w:rsid w:val="00331A65"/>
    <w:rsid w:val="0033487A"/>
    <w:rsid w:val="003365A2"/>
    <w:rsid w:val="00347157"/>
    <w:rsid w:val="00352233"/>
    <w:rsid w:val="00353646"/>
    <w:rsid w:val="0035663E"/>
    <w:rsid w:val="00372F45"/>
    <w:rsid w:val="00375061"/>
    <w:rsid w:val="00377808"/>
    <w:rsid w:val="00377FFC"/>
    <w:rsid w:val="00380183"/>
    <w:rsid w:val="00386080"/>
    <w:rsid w:val="00391B94"/>
    <w:rsid w:val="003960AF"/>
    <w:rsid w:val="00397E0D"/>
    <w:rsid w:val="003A34A9"/>
    <w:rsid w:val="003A4B61"/>
    <w:rsid w:val="003B1A44"/>
    <w:rsid w:val="003B2EB4"/>
    <w:rsid w:val="003C1D02"/>
    <w:rsid w:val="003C22EA"/>
    <w:rsid w:val="003D4E0B"/>
    <w:rsid w:val="003E1390"/>
    <w:rsid w:val="003F2BD9"/>
    <w:rsid w:val="003F6230"/>
    <w:rsid w:val="00401F3B"/>
    <w:rsid w:val="00404952"/>
    <w:rsid w:val="00405F20"/>
    <w:rsid w:val="0040760D"/>
    <w:rsid w:val="00407BF0"/>
    <w:rsid w:val="00411BE9"/>
    <w:rsid w:val="004136D6"/>
    <w:rsid w:val="00423A6F"/>
    <w:rsid w:val="00430916"/>
    <w:rsid w:val="00436824"/>
    <w:rsid w:val="00441A12"/>
    <w:rsid w:val="00442476"/>
    <w:rsid w:val="004456BF"/>
    <w:rsid w:val="0044615D"/>
    <w:rsid w:val="00453AC1"/>
    <w:rsid w:val="0046077F"/>
    <w:rsid w:val="00465755"/>
    <w:rsid w:val="00467FFB"/>
    <w:rsid w:val="00472197"/>
    <w:rsid w:val="004750A7"/>
    <w:rsid w:val="00492175"/>
    <w:rsid w:val="004944EE"/>
    <w:rsid w:val="004A15C5"/>
    <w:rsid w:val="004B05BB"/>
    <w:rsid w:val="004B3AEC"/>
    <w:rsid w:val="004B3C9A"/>
    <w:rsid w:val="004E4F20"/>
    <w:rsid w:val="004F39E1"/>
    <w:rsid w:val="004F463D"/>
    <w:rsid w:val="004F7715"/>
    <w:rsid w:val="00500923"/>
    <w:rsid w:val="00510ED3"/>
    <w:rsid w:val="00511D09"/>
    <w:rsid w:val="00512916"/>
    <w:rsid w:val="005234E3"/>
    <w:rsid w:val="00525B51"/>
    <w:rsid w:val="00531C8C"/>
    <w:rsid w:val="005358F3"/>
    <w:rsid w:val="00543503"/>
    <w:rsid w:val="00543D26"/>
    <w:rsid w:val="005555DD"/>
    <w:rsid w:val="00557D98"/>
    <w:rsid w:val="00564CD3"/>
    <w:rsid w:val="00565431"/>
    <w:rsid w:val="00567E5E"/>
    <w:rsid w:val="00573834"/>
    <w:rsid w:val="0058318E"/>
    <w:rsid w:val="00584A10"/>
    <w:rsid w:val="00590890"/>
    <w:rsid w:val="00593866"/>
    <w:rsid w:val="00597ED1"/>
    <w:rsid w:val="005A5F78"/>
    <w:rsid w:val="005B1D35"/>
    <w:rsid w:val="005B3CA6"/>
    <w:rsid w:val="005B4650"/>
    <w:rsid w:val="005B66A5"/>
    <w:rsid w:val="005B7ADF"/>
    <w:rsid w:val="005C071D"/>
    <w:rsid w:val="005C772C"/>
    <w:rsid w:val="005C7E14"/>
    <w:rsid w:val="005D4CB3"/>
    <w:rsid w:val="00602643"/>
    <w:rsid w:val="006030B0"/>
    <w:rsid w:val="0060755C"/>
    <w:rsid w:val="00613EED"/>
    <w:rsid w:val="0062626B"/>
    <w:rsid w:val="00626EDA"/>
    <w:rsid w:val="00630CB8"/>
    <w:rsid w:val="00633796"/>
    <w:rsid w:val="006371D8"/>
    <w:rsid w:val="006612EF"/>
    <w:rsid w:val="006639FA"/>
    <w:rsid w:val="00671FE5"/>
    <w:rsid w:val="00677FF4"/>
    <w:rsid w:val="00680CD2"/>
    <w:rsid w:val="006911E9"/>
    <w:rsid w:val="00691B51"/>
    <w:rsid w:val="00691BA3"/>
    <w:rsid w:val="006A32B9"/>
    <w:rsid w:val="006C3B7A"/>
    <w:rsid w:val="006C5C86"/>
    <w:rsid w:val="006F545C"/>
    <w:rsid w:val="006F569D"/>
    <w:rsid w:val="006F7E8A"/>
    <w:rsid w:val="007070A1"/>
    <w:rsid w:val="00715DD1"/>
    <w:rsid w:val="007239F8"/>
    <w:rsid w:val="0072620F"/>
    <w:rsid w:val="007336E0"/>
    <w:rsid w:val="00735B7D"/>
    <w:rsid w:val="00740AC8"/>
    <w:rsid w:val="00740B80"/>
    <w:rsid w:val="007443E6"/>
    <w:rsid w:val="0076767A"/>
    <w:rsid w:val="0076794A"/>
    <w:rsid w:val="00781025"/>
    <w:rsid w:val="00784282"/>
    <w:rsid w:val="00785BEE"/>
    <w:rsid w:val="00792459"/>
    <w:rsid w:val="007A03B3"/>
    <w:rsid w:val="007A3851"/>
    <w:rsid w:val="007A7E05"/>
    <w:rsid w:val="007B3F27"/>
    <w:rsid w:val="007B7539"/>
    <w:rsid w:val="007C06B6"/>
    <w:rsid w:val="007C5AC9"/>
    <w:rsid w:val="007D268D"/>
    <w:rsid w:val="007D35FD"/>
    <w:rsid w:val="007E217D"/>
    <w:rsid w:val="007E312C"/>
    <w:rsid w:val="007E6128"/>
    <w:rsid w:val="007F179B"/>
    <w:rsid w:val="007F2F4C"/>
    <w:rsid w:val="007F788B"/>
    <w:rsid w:val="008039E9"/>
    <w:rsid w:val="00805A94"/>
    <w:rsid w:val="0080784C"/>
    <w:rsid w:val="008116A6"/>
    <w:rsid w:val="0083126C"/>
    <w:rsid w:val="00833A00"/>
    <w:rsid w:val="00837A0A"/>
    <w:rsid w:val="008452E5"/>
    <w:rsid w:val="008472C1"/>
    <w:rsid w:val="008472C3"/>
    <w:rsid w:val="008505B0"/>
    <w:rsid w:val="008575E9"/>
    <w:rsid w:val="00866E39"/>
    <w:rsid w:val="00873829"/>
    <w:rsid w:val="00874C73"/>
    <w:rsid w:val="008769C7"/>
    <w:rsid w:val="00877394"/>
    <w:rsid w:val="008830B2"/>
    <w:rsid w:val="00887DB6"/>
    <w:rsid w:val="008941E7"/>
    <w:rsid w:val="008A31BE"/>
    <w:rsid w:val="008A3425"/>
    <w:rsid w:val="008B146C"/>
    <w:rsid w:val="008C1253"/>
    <w:rsid w:val="008C26DD"/>
    <w:rsid w:val="008C48C8"/>
    <w:rsid w:val="008C7CF0"/>
    <w:rsid w:val="008E2145"/>
    <w:rsid w:val="008E2D1A"/>
    <w:rsid w:val="008E3BE3"/>
    <w:rsid w:val="008E5E04"/>
    <w:rsid w:val="008F2ECD"/>
    <w:rsid w:val="008F4718"/>
    <w:rsid w:val="008F744A"/>
    <w:rsid w:val="00911E8D"/>
    <w:rsid w:val="009122BB"/>
    <w:rsid w:val="00915117"/>
    <w:rsid w:val="00930912"/>
    <w:rsid w:val="009732D2"/>
    <w:rsid w:val="00982B32"/>
    <w:rsid w:val="0099114F"/>
    <w:rsid w:val="00997B2B"/>
    <w:rsid w:val="009A267F"/>
    <w:rsid w:val="009A3AAC"/>
    <w:rsid w:val="009A448F"/>
    <w:rsid w:val="009B104D"/>
    <w:rsid w:val="009B1F2D"/>
    <w:rsid w:val="009B3799"/>
    <w:rsid w:val="009B5A8C"/>
    <w:rsid w:val="009C4219"/>
    <w:rsid w:val="009D1474"/>
    <w:rsid w:val="009D17CE"/>
    <w:rsid w:val="009E331F"/>
    <w:rsid w:val="009F1AFC"/>
    <w:rsid w:val="009F4804"/>
    <w:rsid w:val="009F66A8"/>
    <w:rsid w:val="00A02F6C"/>
    <w:rsid w:val="00A330FA"/>
    <w:rsid w:val="00A34DDB"/>
    <w:rsid w:val="00A42A65"/>
    <w:rsid w:val="00A466EE"/>
    <w:rsid w:val="00A477BB"/>
    <w:rsid w:val="00A629C0"/>
    <w:rsid w:val="00A62B49"/>
    <w:rsid w:val="00A76F0D"/>
    <w:rsid w:val="00A80AA7"/>
    <w:rsid w:val="00A87111"/>
    <w:rsid w:val="00A91D2D"/>
    <w:rsid w:val="00A9547B"/>
    <w:rsid w:val="00A95B79"/>
    <w:rsid w:val="00AA14A9"/>
    <w:rsid w:val="00AA6E73"/>
    <w:rsid w:val="00AB05A1"/>
    <w:rsid w:val="00AB0C2B"/>
    <w:rsid w:val="00AB2F15"/>
    <w:rsid w:val="00AB5010"/>
    <w:rsid w:val="00AC2809"/>
    <w:rsid w:val="00AC2826"/>
    <w:rsid w:val="00AC472C"/>
    <w:rsid w:val="00AD3666"/>
    <w:rsid w:val="00AE69CA"/>
    <w:rsid w:val="00AF5894"/>
    <w:rsid w:val="00B11687"/>
    <w:rsid w:val="00B16AAA"/>
    <w:rsid w:val="00B24F52"/>
    <w:rsid w:val="00B4263C"/>
    <w:rsid w:val="00B42E18"/>
    <w:rsid w:val="00B46DF0"/>
    <w:rsid w:val="00B5559F"/>
    <w:rsid w:val="00B613DC"/>
    <w:rsid w:val="00B6679E"/>
    <w:rsid w:val="00B66F6B"/>
    <w:rsid w:val="00B81BD0"/>
    <w:rsid w:val="00B846C2"/>
    <w:rsid w:val="00B86925"/>
    <w:rsid w:val="00B86A76"/>
    <w:rsid w:val="00B95F60"/>
    <w:rsid w:val="00BB1A84"/>
    <w:rsid w:val="00BE3E54"/>
    <w:rsid w:val="00C03B91"/>
    <w:rsid w:val="00C04D20"/>
    <w:rsid w:val="00C31397"/>
    <w:rsid w:val="00C33FC6"/>
    <w:rsid w:val="00C35285"/>
    <w:rsid w:val="00C4589F"/>
    <w:rsid w:val="00C4731F"/>
    <w:rsid w:val="00C51C6A"/>
    <w:rsid w:val="00C535CE"/>
    <w:rsid w:val="00C55285"/>
    <w:rsid w:val="00C56899"/>
    <w:rsid w:val="00C8314B"/>
    <w:rsid w:val="00C91F46"/>
    <w:rsid w:val="00CA0B77"/>
    <w:rsid w:val="00CB19EE"/>
    <w:rsid w:val="00CB3C9C"/>
    <w:rsid w:val="00CB4B95"/>
    <w:rsid w:val="00CB62A5"/>
    <w:rsid w:val="00CC296D"/>
    <w:rsid w:val="00CC51B6"/>
    <w:rsid w:val="00CC563E"/>
    <w:rsid w:val="00CD23C4"/>
    <w:rsid w:val="00CD2845"/>
    <w:rsid w:val="00CD2BC6"/>
    <w:rsid w:val="00CE5BBF"/>
    <w:rsid w:val="00CE7615"/>
    <w:rsid w:val="00CF553F"/>
    <w:rsid w:val="00D01600"/>
    <w:rsid w:val="00D11C7E"/>
    <w:rsid w:val="00D23C9D"/>
    <w:rsid w:val="00D30692"/>
    <w:rsid w:val="00D313DF"/>
    <w:rsid w:val="00D37528"/>
    <w:rsid w:val="00D44E16"/>
    <w:rsid w:val="00D508B4"/>
    <w:rsid w:val="00D562B2"/>
    <w:rsid w:val="00D86752"/>
    <w:rsid w:val="00D908E7"/>
    <w:rsid w:val="00D91525"/>
    <w:rsid w:val="00D95FA0"/>
    <w:rsid w:val="00DA0204"/>
    <w:rsid w:val="00DA43DE"/>
    <w:rsid w:val="00DA5725"/>
    <w:rsid w:val="00DA7F11"/>
    <w:rsid w:val="00DC28D6"/>
    <w:rsid w:val="00DC4C0F"/>
    <w:rsid w:val="00DC5FAC"/>
    <w:rsid w:val="00DE1259"/>
    <w:rsid w:val="00DF09A2"/>
    <w:rsid w:val="00DF4897"/>
    <w:rsid w:val="00DF66B4"/>
    <w:rsid w:val="00DF6CA9"/>
    <w:rsid w:val="00E00085"/>
    <w:rsid w:val="00E12B7E"/>
    <w:rsid w:val="00E24FDF"/>
    <w:rsid w:val="00E31570"/>
    <w:rsid w:val="00E3210F"/>
    <w:rsid w:val="00E32C36"/>
    <w:rsid w:val="00E3572B"/>
    <w:rsid w:val="00E36879"/>
    <w:rsid w:val="00E36B11"/>
    <w:rsid w:val="00E606E8"/>
    <w:rsid w:val="00E647DF"/>
    <w:rsid w:val="00E71873"/>
    <w:rsid w:val="00E763E4"/>
    <w:rsid w:val="00E81316"/>
    <w:rsid w:val="00E82606"/>
    <w:rsid w:val="00E9136B"/>
    <w:rsid w:val="00EC1791"/>
    <w:rsid w:val="00EC6653"/>
    <w:rsid w:val="00EC78CC"/>
    <w:rsid w:val="00EE0B0B"/>
    <w:rsid w:val="00EE218F"/>
    <w:rsid w:val="00EF22F0"/>
    <w:rsid w:val="00EF4A21"/>
    <w:rsid w:val="00EF631F"/>
    <w:rsid w:val="00F02A4E"/>
    <w:rsid w:val="00F043B9"/>
    <w:rsid w:val="00F06022"/>
    <w:rsid w:val="00F139E0"/>
    <w:rsid w:val="00F420B4"/>
    <w:rsid w:val="00F44463"/>
    <w:rsid w:val="00F519DC"/>
    <w:rsid w:val="00F55DAD"/>
    <w:rsid w:val="00F7331E"/>
    <w:rsid w:val="00F82220"/>
    <w:rsid w:val="00F84228"/>
    <w:rsid w:val="00F94B2B"/>
    <w:rsid w:val="00F94CBD"/>
    <w:rsid w:val="00F9563C"/>
    <w:rsid w:val="00F97679"/>
    <w:rsid w:val="00F97695"/>
    <w:rsid w:val="00FA4EC5"/>
    <w:rsid w:val="00FB39D4"/>
    <w:rsid w:val="00FC13DD"/>
    <w:rsid w:val="00FE3F15"/>
    <w:rsid w:val="00FE4225"/>
    <w:rsid w:val="00FE478C"/>
    <w:rsid w:val="00FE4FB6"/>
    <w:rsid w:val="016D06C9"/>
    <w:rsid w:val="017056B0"/>
    <w:rsid w:val="03B77DFF"/>
    <w:rsid w:val="04FC6AB0"/>
    <w:rsid w:val="05305377"/>
    <w:rsid w:val="0685CEE8"/>
    <w:rsid w:val="06B5A0F4"/>
    <w:rsid w:val="07CB595B"/>
    <w:rsid w:val="09457925"/>
    <w:rsid w:val="0A1D826A"/>
    <w:rsid w:val="0A6DA84E"/>
    <w:rsid w:val="0AE2FDEC"/>
    <w:rsid w:val="0B03B266"/>
    <w:rsid w:val="0B0D45D0"/>
    <w:rsid w:val="0B64B891"/>
    <w:rsid w:val="0DA597C9"/>
    <w:rsid w:val="0DAC8590"/>
    <w:rsid w:val="0DAFA06F"/>
    <w:rsid w:val="10F3CDBD"/>
    <w:rsid w:val="11EB4DD4"/>
    <w:rsid w:val="12368FBB"/>
    <w:rsid w:val="1566244E"/>
    <w:rsid w:val="15A9A5E7"/>
    <w:rsid w:val="16AD6412"/>
    <w:rsid w:val="19C17AE9"/>
    <w:rsid w:val="1A88C8C8"/>
    <w:rsid w:val="1BC73691"/>
    <w:rsid w:val="1D24BFF5"/>
    <w:rsid w:val="1D783FE7"/>
    <w:rsid w:val="1D9CF62C"/>
    <w:rsid w:val="1DD08E94"/>
    <w:rsid w:val="22F5F3BB"/>
    <w:rsid w:val="280DD9AF"/>
    <w:rsid w:val="2A4ABCA5"/>
    <w:rsid w:val="2C311BED"/>
    <w:rsid w:val="2D367A79"/>
    <w:rsid w:val="2D98934B"/>
    <w:rsid w:val="2DCBDEA7"/>
    <w:rsid w:val="2F113DB5"/>
    <w:rsid w:val="3085D5B9"/>
    <w:rsid w:val="30D062A5"/>
    <w:rsid w:val="3195E033"/>
    <w:rsid w:val="32D9A195"/>
    <w:rsid w:val="3332CE84"/>
    <w:rsid w:val="3347D7AB"/>
    <w:rsid w:val="35212A3B"/>
    <w:rsid w:val="39CEFA01"/>
    <w:rsid w:val="3AAF5A12"/>
    <w:rsid w:val="3C3850F4"/>
    <w:rsid w:val="3C6CB7C0"/>
    <w:rsid w:val="3DEF86FD"/>
    <w:rsid w:val="3F36F31A"/>
    <w:rsid w:val="42F95958"/>
    <w:rsid w:val="443A8C0B"/>
    <w:rsid w:val="44895C28"/>
    <w:rsid w:val="46E76413"/>
    <w:rsid w:val="47BB2D37"/>
    <w:rsid w:val="48EA0D2D"/>
    <w:rsid w:val="49D95818"/>
    <w:rsid w:val="49FF4A60"/>
    <w:rsid w:val="4BB4CFB8"/>
    <w:rsid w:val="4DA93EA7"/>
    <w:rsid w:val="4DD0A7CE"/>
    <w:rsid w:val="4E4D6E55"/>
    <w:rsid w:val="4FE324E1"/>
    <w:rsid w:val="4FE8B33A"/>
    <w:rsid w:val="5126527A"/>
    <w:rsid w:val="518FD0D0"/>
    <w:rsid w:val="520C219B"/>
    <w:rsid w:val="52C57E9F"/>
    <w:rsid w:val="5335FBDA"/>
    <w:rsid w:val="53E5115C"/>
    <w:rsid w:val="53E598D8"/>
    <w:rsid w:val="54034BCF"/>
    <w:rsid w:val="54C3DC8B"/>
    <w:rsid w:val="580AC2C4"/>
    <w:rsid w:val="5867D3F4"/>
    <w:rsid w:val="58FCA12B"/>
    <w:rsid w:val="59AABFBF"/>
    <w:rsid w:val="59BADBBB"/>
    <w:rsid w:val="59E61401"/>
    <w:rsid w:val="5A7D5881"/>
    <w:rsid w:val="5A8B20E1"/>
    <w:rsid w:val="5DF22439"/>
    <w:rsid w:val="5EF08578"/>
    <w:rsid w:val="5F11A242"/>
    <w:rsid w:val="5FBD3412"/>
    <w:rsid w:val="60C749B3"/>
    <w:rsid w:val="6138AA2F"/>
    <w:rsid w:val="6280C1F6"/>
    <w:rsid w:val="6968162D"/>
    <w:rsid w:val="6B64CB4F"/>
    <w:rsid w:val="6DBA4200"/>
    <w:rsid w:val="6EC10DDC"/>
    <w:rsid w:val="6F351CB8"/>
    <w:rsid w:val="706BBCA7"/>
    <w:rsid w:val="71001C26"/>
    <w:rsid w:val="71798EFC"/>
    <w:rsid w:val="7198E26C"/>
    <w:rsid w:val="750E788B"/>
    <w:rsid w:val="7835E442"/>
    <w:rsid w:val="78F2D30F"/>
    <w:rsid w:val="7AD02D8B"/>
    <w:rsid w:val="7BF2ABB7"/>
    <w:rsid w:val="7EB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094DEBC"/>
  <w15:chartTrackingRefBased/>
  <w15:docId w15:val="{F642EE26-AA02-4325-8E6C-CEED58CE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846C2"/>
    <w:pPr>
      <w:spacing w:after="120"/>
    </w:pPr>
    <w:rPr>
      <w:rFonts w:eastAsia="MS Mincho"/>
      <w:szCs w:val="24"/>
      <w:lang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9122BB"/>
  </w:style>
  <w:style w:type="character" w:styleId="Heading2Char" w:customStyle="1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styleId="2Subheadpink" w:customStyle="1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TKheadingpink" w:customStyle="1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styleId="7DOsbullet" w:customStyle="1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styleId="4Bulletedcopyblue" w:customStyle="1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styleId="9Boxheading" w:customStyle="1">
    <w:name w:val="9 Box heading"/>
    <w:basedOn w:val="Normal"/>
    <w:rsid w:val="00B846C2"/>
    <w:rPr>
      <w:b/>
      <w:color w:val="12263F"/>
      <w:sz w:val="24"/>
    </w:rPr>
  </w:style>
  <w:style w:type="paragraph" w:styleId="9Secondbullet" w:customStyle="1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1bodycopy10ptChar" w:customStyle="1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styleId="9SecondbulletChar" w:customStyle="1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styleId="6Abstract" w:customStyle="1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styleId="Text" w:customStyle="1">
    <w:name w:val="Text"/>
    <w:basedOn w:val="BodyText"/>
    <w:link w:val="TextChar"/>
    <w:rsid w:val="00B846C2"/>
    <w:rPr>
      <w:rFonts w:cs="Arial"/>
      <w:szCs w:val="20"/>
    </w:rPr>
  </w:style>
  <w:style w:type="character" w:styleId="TextChar" w:customStyle="1">
    <w:name w:val="Text Char"/>
    <w:link w:val="Text"/>
    <w:rsid w:val="00B846C2"/>
    <w:rPr>
      <w:rFonts w:eastAsia="MS Mincho" w:cs="Arial"/>
      <w:lang w:val="en-US" w:eastAsia="en-US"/>
    </w:rPr>
  </w:style>
  <w:style w:type="paragraph" w:styleId="9TableHeading" w:customStyle="1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styleId="9TableHeadingChar" w:customStyle="1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styleId="Bodycopyitalic" w:customStyle="1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styleId="BodyTextChar" w:customStyle="1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Heading"/>
    <w:basedOn w:val="1bodycopy10pt"/>
    <w:link w:val="TableHeadingChar"/>
    <w:qFormat/>
    <w:rsid w:val="00B846C2"/>
    <w:pPr>
      <w:spacing w:after="0"/>
    </w:pPr>
  </w:style>
  <w:style w:type="character" w:styleId="TableHeadingChar" w:customStyle="1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styleId="TheKeytable" w:customStyle="1">
    <w:name w:val="The Key table"/>
    <w:basedOn w:val="TableNormal"/>
    <w:uiPriority w:val="99"/>
    <w:rsid w:val="00B846C2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color="F8F8F8" w:sz="8" w:space="0"/>
          <w:tl2br w:val="nil"/>
          <w:tr2bl w:val="nil"/>
        </w:tcBorders>
        <w:shd w:val="clear" w:color="auto" w:fill="12263F"/>
      </w:tcPr>
    </w:tblStylePr>
  </w:style>
  <w:style w:type="table" w:styleId="Style1" w:customStyle="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color="F8F8F8" w:sz="8" w:space="0"/>
          <w:left w:val="single" w:color="F8F8F8" w:sz="8" w:space="0"/>
          <w:bottom w:val="single" w:color="F8F8F8" w:sz="8" w:space="0"/>
          <w:right w:val="single" w:color="F8F8F8" w:sz="8" w:space="0"/>
          <w:insideH w:val="nil"/>
          <w:insideV w:val="single" w:color="F8F8F8" w:sz="8" w:space="0"/>
          <w:tl2br w:val="nil"/>
          <w:tr2bl w:val="nil"/>
        </w:tcBorders>
        <w:shd w:val="clear" w:color="auto" w:fill="FF1F64"/>
      </w:tcPr>
    </w:tblStylePr>
  </w:style>
  <w:style w:type="paragraph" w:styleId="Tablecopy" w:customStyle="1">
    <w:name w:val="Table copy"/>
    <w:basedOn w:val="1bodycopy10pt"/>
    <w:rsid w:val="00B846C2"/>
    <w:rPr>
      <w:szCs w:val="20"/>
    </w:rPr>
  </w:style>
  <w:style w:type="character" w:styleId="apple-converted-space" w:customStyle="1">
    <w:name w:val="apple-converted-space"/>
    <w:rsid w:val="00B846C2"/>
  </w:style>
  <w:style w:type="paragraph" w:styleId="Subheadwithpointer" w:customStyle="1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styleId="1bodycopy11pt" w:customStyle="1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styleId="SubheadwithpointerChar" w:customStyle="1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styleId="Title1" w:customStyle="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styleId="Title1Char" w:customStyle="1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hAnsi="Calibri Light" w:eastAsia="Times New Roman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4F30"/>
    <w:pPr>
      <w:tabs>
        <w:tab w:val="right" w:leader="dot" w:pos="9736"/>
      </w:tabs>
      <w:spacing w:after="100"/>
    </w:pPr>
  </w:style>
  <w:style w:type="paragraph" w:styleId="3Policytitle" w:customStyle="1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styleId="TheKeypolicytable" w:customStyle="1">
    <w:name w:val="The Key policy table"/>
    <w:basedOn w:val="TableNormal"/>
    <w:uiPriority w:val="99"/>
    <w:rsid w:val="009122BB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8DFDE"/>
      </w:tcPr>
    </w:tblStylePr>
  </w:style>
  <w:style w:type="paragraph" w:styleId="Tablebodycopy" w:customStyle="1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styleId="Bulletedcopylevel2" w:customStyle="1">
    <w:name w:val="Bulleted copy level 2"/>
    <w:basedOn w:val="1bodycopy10pt"/>
    <w:qFormat/>
    <w:rsid w:val="00B846C2"/>
    <w:pPr>
      <w:numPr>
        <w:numId w:val="15"/>
      </w:numPr>
    </w:pPr>
  </w:style>
  <w:style w:type="paragraph" w:styleId="Tablecopybulleted" w:customStyle="1">
    <w:name w:val="Table copy bulleted"/>
    <w:basedOn w:val="Tablebodycopy"/>
    <w:qFormat/>
    <w:rsid w:val="009122BB"/>
    <w:pPr>
      <w:numPr>
        <w:numId w:val="16"/>
      </w:numPr>
    </w:pPr>
  </w:style>
  <w:style w:type="paragraph" w:styleId="Caption1" w:customStyle="1">
    <w:name w:val="Caption 1"/>
    <w:basedOn w:val="Normal"/>
    <w:rsid w:val="00B846C2"/>
    <w:pPr>
      <w:spacing w:before="120"/>
    </w:pPr>
    <w:rPr>
      <w:i/>
      <w:color w:val="F15F22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B81BD0"/>
    <w:pPr>
      <w:numPr>
        <w:numId w:val="19"/>
      </w:numPr>
    </w:pPr>
  </w:style>
  <w:style w:type="character" w:styleId="CommentReference">
    <w:name w:val="annotation reference"/>
    <w:uiPriority w:val="99"/>
    <w:semiHidden/>
    <w:unhideWhenUsed/>
    <w:rsid w:val="00C33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FC6"/>
    <w:rPr>
      <w:szCs w:val="20"/>
    </w:rPr>
  </w:style>
  <w:style w:type="character" w:styleId="CommentTextChar" w:customStyle="1">
    <w:name w:val="Comment Text Char"/>
    <w:link w:val="CommentText"/>
    <w:uiPriority w:val="99"/>
    <w:rsid w:val="00C33FC6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C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33FC6"/>
    <w:rPr>
      <w:rFonts w:eastAsia="MS Mincho"/>
      <w:b/>
      <w:bCs/>
      <w:lang w:val="en-US" w:eastAsia="en-US"/>
    </w:rPr>
  </w:style>
  <w:style w:type="paragraph" w:styleId="Revision">
    <w:name w:val="Revision"/>
    <w:hidden/>
    <w:uiPriority w:val="99"/>
    <w:semiHidden/>
    <w:rsid w:val="00CB62A5"/>
    <w:rPr>
      <w:rFonts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publications/working-together-to-improve-school-attendance" TargetMode="External" Id="rId13" /><Relationship Type="http://schemas.openxmlformats.org/officeDocument/2006/relationships/hyperlink" Target="https://www.legislation.gov.uk/uksi/2024/208/made" TargetMode="External" Id="rId18" /><Relationship Type="http://schemas.openxmlformats.org/officeDocument/2006/relationships/styles" Target="styles.xml" Id="rId3" /><Relationship Type="http://schemas.openxmlformats.org/officeDocument/2006/relationships/theme" Target="theme/theme1.xml" Id="rId34" /><Relationship Type="http://schemas.openxmlformats.org/officeDocument/2006/relationships/endnotes" Target="endnotes.xml" Id="rId7" /><Relationship Type="http://schemas.openxmlformats.org/officeDocument/2006/relationships/hyperlink" Target="https://www.legislation.gov.uk/ukpga/2006/40/contents" TargetMode="External" Id="rId17" /><Relationship Type="http://schemas.openxmlformats.org/officeDocument/2006/relationships/hyperlink" Target="https://www.legislation.gov.uk/uksi/2024/208/made" TargetMode="External" Id="rId25" /><Relationship Type="http://schemas.openxmlformats.org/officeDocument/2006/relationships/fontTable" Target="fontTable.xml" Id="rId33" /><Relationship Type="http://schemas.openxmlformats.org/officeDocument/2006/relationships/numbering" Target="numbering.xml" Id="rId2" /><Relationship Type="http://schemas.openxmlformats.org/officeDocument/2006/relationships/hyperlink" Target="https://www.legislation.gov.uk/ukpga/2002/32/contents" TargetMode="External" Id="rId16" /><Relationship Type="http://schemas.openxmlformats.org/officeDocument/2006/relationships/hyperlink" Target="https://www.legislation.gov.uk/uksi/2013/757/regulation/2/made" TargetMode="External" Id="rId20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gov.uk/government/publications/mental-health-issues-affecting-a-pupils-attendance-guidance-for-schools" TargetMode="External" Id="rId24" /><Relationship Type="http://schemas.openxmlformats.org/officeDocument/2006/relationships/footer" Target="footer2.xml" Id="rId32" /><Relationship Type="http://schemas.openxmlformats.org/officeDocument/2006/relationships/webSettings" Target="webSettings.xml" Id="rId5" /><Relationship Type="http://schemas.openxmlformats.org/officeDocument/2006/relationships/hyperlink" Target="https://www.legislation.gov.uk/ukpga/1996/56/contents" TargetMode="External" Id="rId15" /><Relationship Type="http://schemas.openxmlformats.org/officeDocument/2006/relationships/hyperlink" Target="https://www.gov.uk/government/publications/keeping-children-safe-in-education--2" TargetMode="External" Id="rId23" /><Relationship Type="http://schemas.openxmlformats.org/officeDocument/2006/relationships/header" Target="header1.xml" Id="rId28" /><Relationship Type="http://schemas.openxmlformats.org/officeDocument/2006/relationships/hyperlink" Target="https://www.legislation.gov.uk/uksi/2006/1751/contents" TargetMode="External" Id="rId19" /><Relationship Type="http://schemas.openxmlformats.org/officeDocument/2006/relationships/header" Target="header3.xml" Id="rId31" /><Relationship Type="http://schemas.openxmlformats.org/officeDocument/2006/relationships/settings" Target="settings.xml" Id="rId4" /><Relationship Type="http://schemas.openxmlformats.org/officeDocument/2006/relationships/hyperlink" Target="https://www.gov.uk/government/publications/parental-responsibility-measures-for-behaviour-and-attendance" TargetMode="External" Id="rId14" /><Relationship Type="http://schemas.openxmlformats.org/officeDocument/2006/relationships/hyperlink" Target="https://www.gov.uk/guidance/complete-the-school-census" TargetMode="External" Id="rId22" /><Relationship Type="http://schemas.openxmlformats.org/officeDocument/2006/relationships/hyperlink" Target="https://www.gov.uk/government/publications/working-together-to-improve-school-attendance" TargetMode="External" Id="rId27" /><Relationship Type="http://schemas.openxmlformats.org/officeDocument/2006/relationships/footer" Target="footer1.xml" Id="rId30" /><Relationship Type="http://schemas.openxmlformats.org/officeDocument/2006/relationships/image" Target="/media/imagec.png" Id="rId423993108" /><Relationship Type="http://schemas.openxmlformats.org/officeDocument/2006/relationships/hyperlink" Target="https://www.legislation.gov.uk/uksi/2013/757/regulation/2/made" TargetMode="External" Id="R28dcec0b57f84ef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6452A202-E46E-4D03-A6E7-5503BD227C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  Southern</dc:creator>
  <keywords/>
  <dc:description/>
  <lastModifiedBy>Pippa Edlin</lastModifiedBy>
  <revision>10</revision>
  <lastPrinted>2018-10-02T14:43:00.0000000Z</lastPrinted>
  <dcterms:created xsi:type="dcterms:W3CDTF">2025-08-23T11:16:00.0000000Z</dcterms:created>
  <dcterms:modified xsi:type="dcterms:W3CDTF">2025-09-08T12:48:57.3556645Z</dcterms:modified>
</coreProperties>
</file>